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93" w:rsidRPr="00D422EC" w:rsidRDefault="00B771E4" w:rsidP="00303A48">
      <w:pPr>
        <w:spacing w:after="0" w:line="240" w:lineRule="auto"/>
        <w:jc w:val="right"/>
        <w:rPr>
          <w:rFonts w:ascii="Tahoma" w:hAnsi="Tahoma" w:cs="Tahoma"/>
          <w:color w:val="000000" w:themeColor="text1"/>
          <w:sz w:val="20"/>
          <w:szCs w:val="20"/>
        </w:rPr>
      </w:pPr>
      <w:bookmarkStart w:id="0" w:name="_GoBack"/>
      <w:r w:rsidRPr="00D42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006B93" w:rsidRPr="00D422EC">
        <w:rPr>
          <w:rFonts w:ascii="Tahoma" w:hAnsi="Tahoma" w:cs="Tahoma"/>
          <w:color w:val="000000" w:themeColor="text1"/>
          <w:sz w:val="20"/>
          <w:szCs w:val="20"/>
        </w:rPr>
        <w:t xml:space="preserve">Tomaszów Mazowiecki, dnia </w:t>
      </w:r>
      <w:r w:rsidR="004D4DAE" w:rsidRPr="00D422EC">
        <w:rPr>
          <w:rFonts w:ascii="Tahoma" w:hAnsi="Tahoma" w:cs="Tahoma"/>
          <w:color w:val="000000" w:themeColor="text1"/>
          <w:sz w:val="20"/>
          <w:szCs w:val="20"/>
        </w:rPr>
        <w:t>11</w:t>
      </w:r>
      <w:r w:rsidR="00275E5B" w:rsidRPr="00D422EC">
        <w:rPr>
          <w:rFonts w:ascii="Tahoma" w:hAnsi="Tahoma" w:cs="Tahoma"/>
          <w:color w:val="000000" w:themeColor="text1"/>
          <w:sz w:val="20"/>
          <w:szCs w:val="20"/>
        </w:rPr>
        <w:t>.</w:t>
      </w:r>
      <w:r w:rsidR="00950C4B" w:rsidRPr="00D422EC">
        <w:rPr>
          <w:rFonts w:ascii="Tahoma" w:hAnsi="Tahoma" w:cs="Tahoma"/>
          <w:color w:val="000000" w:themeColor="text1"/>
          <w:sz w:val="20"/>
          <w:szCs w:val="20"/>
        </w:rPr>
        <w:t>0</w:t>
      </w:r>
      <w:r w:rsidR="004D4DAE" w:rsidRPr="00D422EC">
        <w:rPr>
          <w:rFonts w:ascii="Tahoma" w:hAnsi="Tahoma" w:cs="Tahoma"/>
          <w:color w:val="000000" w:themeColor="text1"/>
          <w:sz w:val="20"/>
          <w:szCs w:val="20"/>
        </w:rPr>
        <w:t>2</w:t>
      </w:r>
      <w:r w:rsidR="00950C4B" w:rsidRPr="00D422EC">
        <w:rPr>
          <w:rFonts w:ascii="Tahoma" w:hAnsi="Tahoma" w:cs="Tahoma"/>
          <w:color w:val="000000" w:themeColor="text1"/>
          <w:sz w:val="20"/>
          <w:szCs w:val="20"/>
        </w:rPr>
        <w:t>.20</w:t>
      </w:r>
      <w:r w:rsidR="004D4DAE" w:rsidRPr="00D422EC">
        <w:rPr>
          <w:rFonts w:ascii="Tahoma" w:hAnsi="Tahoma" w:cs="Tahoma"/>
          <w:color w:val="000000" w:themeColor="text1"/>
          <w:sz w:val="20"/>
          <w:szCs w:val="20"/>
        </w:rPr>
        <w:t>20</w:t>
      </w:r>
    </w:p>
    <w:bookmarkEnd w:id="0"/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C72B33" w:rsidRDefault="00006B93" w:rsidP="00303A48">
      <w:pPr>
        <w:spacing w:after="0" w:line="240" w:lineRule="auto"/>
        <w:jc w:val="right"/>
        <w:rPr>
          <w:rFonts w:ascii="Tahoma" w:hAnsi="Tahoma" w:cs="Tahoma"/>
          <w:b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654D82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654D82">
        <w:rPr>
          <w:rFonts w:ascii="Tahoma" w:hAnsi="Tahoma" w:cs="Tahoma"/>
          <w:sz w:val="18"/>
          <w:szCs w:val="18"/>
        </w:rPr>
        <w:t xml:space="preserve">Numer referencyjny: </w:t>
      </w:r>
      <w:r w:rsidR="004463F6" w:rsidRPr="00654D82">
        <w:rPr>
          <w:rFonts w:ascii="Tahoma" w:hAnsi="Tahoma" w:cs="Tahoma"/>
          <w:sz w:val="18"/>
          <w:szCs w:val="18"/>
        </w:rPr>
        <w:t>ZK-PU/0</w:t>
      </w:r>
      <w:r w:rsidR="004D4DAE" w:rsidRPr="00654D82">
        <w:rPr>
          <w:rFonts w:ascii="Tahoma" w:hAnsi="Tahoma" w:cs="Tahoma"/>
          <w:sz w:val="18"/>
          <w:szCs w:val="18"/>
        </w:rPr>
        <w:t>1</w:t>
      </w:r>
      <w:r w:rsidR="004463F6" w:rsidRPr="00654D82">
        <w:rPr>
          <w:rFonts w:ascii="Tahoma" w:hAnsi="Tahoma" w:cs="Tahoma"/>
          <w:sz w:val="18"/>
          <w:szCs w:val="18"/>
        </w:rPr>
        <w:t>/0</w:t>
      </w:r>
      <w:r w:rsidR="004D4DAE" w:rsidRPr="00654D82">
        <w:rPr>
          <w:rFonts w:ascii="Tahoma" w:hAnsi="Tahoma" w:cs="Tahoma"/>
          <w:sz w:val="18"/>
          <w:szCs w:val="18"/>
        </w:rPr>
        <w:t>1</w:t>
      </w:r>
      <w:r w:rsidR="004463F6" w:rsidRPr="00654D82">
        <w:rPr>
          <w:rFonts w:ascii="Tahoma" w:hAnsi="Tahoma" w:cs="Tahoma"/>
          <w:sz w:val="18"/>
          <w:szCs w:val="18"/>
        </w:rPr>
        <w:t>/20</w:t>
      </w:r>
      <w:r w:rsidR="004D4DAE" w:rsidRPr="00654D82">
        <w:rPr>
          <w:rFonts w:ascii="Tahoma" w:hAnsi="Tahoma" w:cs="Tahoma"/>
          <w:sz w:val="18"/>
          <w:szCs w:val="18"/>
        </w:rPr>
        <w:t>20</w:t>
      </w:r>
    </w:p>
    <w:p w:rsidR="00006B93" w:rsidRPr="00654D82" w:rsidRDefault="00006B93" w:rsidP="004D4DAE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654D82">
        <w:rPr>
          <w:rFonts w:ascii="Tahoma" w:hAnsi="Tahoma" w:cs="Tahoma"/>
          <w:sz w:val="18"/>
          <w:szCs w:val="18"/>
        </w:rPr>
        <w:t xml:space="preserve">Numer ogłoszenia o zamówieniu: </w:t>
      </w:r>
      <w:r w:rsidR="004D4DAE" w:rsidRPr="00654D82">
        <w:rPr>
          <w:rFonts w:ascii="Tahoma" w:hAnsi="Tahoma" w:cs="Tahoma"/>
          <w:sz w:val="18"/>
          <w:szCs w:val="18"/>
        </w:rPr>
        <w:t xml:space="preserve">2020/S 021-045778 </w:t>
      </w:r>
      <w:r w:rsidRPr="00654D82">
        <w:rPr>
          <w:rFonts w:ascii="Tahoma" w:hAnsi="Tahoma" w:cs="Tahoma"/>
          <w:sz w:val="18"/>
          <w:szCs w:val="18"/>
        </w:rPr>
        <w:t xml:space="preserve">z dnia </w:t>
      </w:r>
      <w:r w:rsidR="004D4DAE" w:rsidRPr="00654D82">
        <w:rPr>
          <w:rFonts w:ascii="Tahoma" w:hAnsi="Tahoma" w:cs="Tahoma"/>
          <w:sz w:val="18"/>
          <w:szCs w:val="18"/>
        </w:rPr>
        <w:t>30</w:t>
      </w:r>
      <w:r w:rsidRPr="00654D82">
        <w:rPr>
          <w:rFonts w:ascii="Tahoma" w:hAnsi="Tahoma" w:cs="Tahoma"/>
          <w:sz w:val="18"/>
          <w:szCs w:val="18"/>
        </w:rPr>
        <w:t>.0</w:t>
      </w:r>
      <w:r w:rsidR="004D4DAE" w:rsidRPr="00654D82">
        <w:rPr>
          <w:rFonts w:ascii="Tahoma" w:hAnsi="Tahoma" w:cs="Tahoma"/>
          <w:sz w:val="18"/>
          <w:szCs w:val="18"/>
        </w:rPr>
        <w:t>1.</w:t>
      </w:r>
      <w:r w:rsidRPr="00654D82">
        <w:rPr>
          <w:rFonts w:ascii="Tahoma" w:hAnsi="Tahoma" w:cs="Tahoma"/>
          <w:sz w:val="18"/>
          <w:szCs w:val="18"/>
        </w:rPr>
        <w:t>20</w:t>
      </w:r>
      <w:r w:rsidR="004D4DAE" w:rsidRPr="00654D82">
        <w:rPr>
          <w:rFonts w:ascii="Tahoma" w:hAnsi="Tahoma" w:cs="Tahoma"/>
          <w:sz w:val="18"/>
          <w:szCs w:val="18"/>
        </w:rPr>
        <w:t>20</w:t>
      </w:r>
    </w:p>
    <w:p w:rsidR="004D4DAE" w:rsidRDefault="004D4DAE" w:rsidP="004D4DAE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4D4DAE" w:rsidRPr="00006B93" w:rsidRDefault="004D4DAE" w:rsidP="004D4DAE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 xml:space="preserve">Dotyczy postępowania o udzielnie zamówienia publicznego prowadzonego w trybie przetargu nieograniczonego na podstawie ustawy z dnia 29 stycznia 2004 r. Prawo zamówień publicznych </w:t>
      </w:r>
      <w:r w:rsidR="005A19A0">
        <w:rPr>
          <w:rFonts w:ascii="Tahoma" w:hAnsi="Tahoma" w:cs="Tahoma"/>
          <w:sz w:val="20"/>
          <w:szCs w:val="20"/>
        </w:rPr>
        <w:t xml:space="preserve">             </w:t>
      </w:r>
      <w:r w:rsidRPr="00103B78">
        <w:rPr>
          <w:rFonts w:ascii="Tahoma" w:hAnsi="Tahoma" w:cs="Tahoma"/>
          <w:sz w:val="20"/>
          <w:szCs w:val="20"/>
        </w:rPr>
        <w:t>(Dz. U. z 201</w:t>
      </w:r>
      <w:r w:rsidR="004D4DAE">
        <w:rPr>
          <w:rFonts w:ascii="Tahoma" w:hAnsi="Tahoma" w:cs="Tahoma"/>
          <w:sz w:val="20"/>
          <w:szCs w:val="20"/>
        </w:rPr>
        <w:t>9</w:t>
      </w:r>
      <w:r w:rsidRPr="00103B78">
        <w:rPr>
          <w:rFonts w:ascii="Tahoma" w:hAnsi="Tahoma" w:cs="Tahoma"/>
          <w:sz w:val="20"/>
          <w:szCs w:val="20"/>
        </w:rPr>
        <w:t xml:space="preserve"> poz. 1</w:t>
      </w:r>
      <w:r w:rsidR="004D4DAE">
        <w:rPr>
          <w:rFonts w:ascii="Tahoma" w:hAnsi="Tahoma" w:cs="Tahoma"/>
          <w:sz w:val="20"/>
          <w:szCs w:val="20"/>
        </w:rPr>
        <w:t>843</w:t>
      </w:r>
      <w:r w:rsidRPr="00103B78">
        <w:rPr>
          <w:rFonts w:ascii="Tahoma" w:hAnsi="Tahoma" w:cs="Tahoma"/>
          <w:sz w:val="20"/>
          <w:szCs w:val="20"/>
        </w:rPr>
        <w:t xml:space="preserve"> ze zm.) pod nazwą: </w:t>
      </w:r>
      <w:r w:rsidR="004D4DAE" w:rsidRPr="004D4DAE">
        <w:rPr>
          <w:rFonts w:ascii="Tahoma" w:hAnsi="Tahoma" w:cs="Tahoma"/>
          <w:b/>
          <w:sz w:val="20"/>
          <w:szCs w:val="20"/>
        </w:rPr>
        <w:t>Dostawa specjalistycznych pojazdów do odbioru odpadów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1E2AB4" w:rsidRPr="00D422EC" w:rsidRDefault="001E2AB4" w:rsidP="001E2AB4">
      <w:pPr>
        <w:spacing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Działając na podstawie art. 38</w:t>
      </w:r>
      <w:r w:rsidR="0032730F">
        <w:rPr>
          <w:rFonts w:ascii="Tahoma" w:hAnsi="Tahoma" w:cs="Tahoma"/>
          <w:b/>
          <w:sz w:val="20"/>
          <w:szCs w:val="20"/>
        </w:rPr>
        <w:t xml:space="preserve"> ust. 2 ustawy </w:t>
      </w:r>
      <w:proofErr w:type="spellStart"/>
      <w:r w:rsidR="0032730F">
        <w:rPr>
          <w:rFonts w:ascii="Tahoma" w:hAnsi="Tahoma" w:cs="Tahoma"/>
          <w:b/>
          <w:sz w:val="20"/>
          <w:szCs w:val="20"/>
        </w:rPr>
        <w:t>Pzp</w:t>
      </w:r>
      <w:proofErr w:type="spellEnd"/>
      <w:r w:rsidR="0032730F">
        <w:rPr>
          <w:rFonts w:ascii="Tahoma" w:hAnsi="Tahoma" w:cs="Tahoma"/>
          <w:b/>
          <w:sz w:val="20"/>
          <w:szCs w:val="20"/>
        </w:rPr>
        <w:t xml:space="preserve">, udzielam </w:t>
      </w:r>
      <w:r>
        <w:rPr>
          <w:rFonts w:ascii="Tahoma" w:hAnsi="Tahoma" w:cs="Tahoma"/>
          <w:b/>
          <w:sz w:val="20"/>
          <w:szCs w:val="20"/>
        </w:rPr>
        <w:t xml:space="preserve">wyjaśnień dotyczących </w:t>
      </w:r>
      <w:r w:rsidRPr="00D422EC">
        <w:rPr>
          <w:rFonts w:ascii="Tahoma" w:hAnsi="Tahoma" w:cs="Tahoma"/>
          <w:b/>
          <w:color w:val="000000" w:themeColor="text1"/>
          <w:sz w:val="20"/>
          <w:szCs w:val="20"/>
        </w:rPr>
        <w:t>zamówienia a także dokonuję zmian i doprecyzowania opisu przedmiotu zamówienia.</w:t>
      </w:r>
    </w:p>
    <w:p w:rsidR="00B771E4" w:rsidRPr="00B771E4" w:rsidRDefault="00006B93" w:rsidP="004B149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Pytania</w:t>
      </w:r>
      <w:r w:rsidR="00BE04BE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  <w:r w:rsidR="00B771E4" w:rsidRPr="00B771E4">
        <w:rPr>
          <w:rFonts w:ascii="Tahoma" w:eastAsia="Times New Roman" w:hAnsi="Tahoma" w:cs="Tahoma"/>
          <w:sz w:val="20"/>
          <w:szCs w:val="20"/>
          <w:lang w:eastAsia="pl-PL"/>
        </w:rPr>
        <w:t> </w:t>
      </w:r>
    </w:p>
    <w:p w:rsidR="00F63BAC" w:rsidRPr="00BE04BE" w:rsidRDefault="00BE04BE" w:rsidP="00F628A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E04BE">
        <w:rPr>
          <w:rFonts w:ascii="Tahoma" w:eastAsia="Times New Roman" w:hAnsi="Tahoma" w:cs="Tahoma"/>
          <w:sz w:val="20"/>
          <w:szCs w:val="20"/>
          <w:lang w:eastAsia="pl-PL"/>
        </w:rPr>
        <w:t>Zamawiający określił w opisie przedmiotu zamówienia w pozycji PODWOZIE : „Dopuszczalna ładowność - minimum 9 ton „ a następnie dalej w pozycji ZABUDOWA: „Ładowność min 8,2 ton. Prosimy o doprecyzowanie, który z parametrów jest właściwy (śmieciarka dwukomorowa trzyosiowa).</w:t>
      </w:r>
    </w:p>
    <w:p w:rsidR="004165A7" w:rsidRPr="00BE04BE" w:rsidRDefault="00BE04BE" w:rsidP="006951F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E04BE">
        <w:rPr>
          <w:rFonts w:ascii="Tahoma" w:eastAsia="Times New Roman" w:hAnsi="Tahoma" w:cs="Tahoma"/>
          <w:sz w:val="20"/>
          <w:szCs w:val="20"/>
          <w:lang w:eastAsia="pl-PL"/>
        </w:rPr>
        <w:t>Zamawiający określił w OPZ w pozycji ZABUDOWA: „Czas cyklu opróżniania pojemnika 120-360 l nie może przekroczyć 8 sekund (komora szersza i węższa)” oraz „maksymalny czas opróżnienia pojemnika 6 sekund”.</w:t>
      </w:r>
      <w:r w:rsidRPr="00BE04B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BE04BE">
        <w:rPr>
          <w:rFonts w:ascii="Tahoma" w:eastAsia="Times New Roman" w:hAnsi="Tahoma" w:cs="Tahoma"/>
          <w:sz w:val="20"/>
          <w:szCs w:val="20"/>
          <w:lang w:eastAsia="pl-PL"/>
        </w:rPr>
        <w:t>Prosimy o doprecyzowanie, który parametr jest właściwy. (śmieciarka dwukomorowa trzyosiowa).</w:t>
      </w:r>
    </w:p>
    <w:p w:rsidR="00BE04BE" w:rsidRPr="00BE04BE" w:rsidRDefault="00BE04BE" w:rsidP="00BE04B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E04BE">
        <w:rPr>
          <w:rFonts w:ascii="Tahoma" w:eastAsia="Times New Roman" w:hAnsi="Tahoma" w:cs="Tahoma"/>
          <w:sz w:val="20"/>
          <w:szCs w:val="20"/>
          <w:lang w:eastAsia="pl-PL"/>
        </w:rPr>
        <w:t xml:space="preserve">Czy w ramach usługi serwisu typu </w:t>
      </w:r>
      <w:proofErr w:type="spellStart"/>
      <w:r w:rsidRPr="00BE04BE">
        <w:rPr>
          <w:rFonts w:ascii="Tahoma" w:eastAsia="Times New Roman" w:hAnsi="Tahoma" w:cs="Tahoma"/>
          <w:sz w:val="20"/>
          <w:szCs w:val="20"/>
          <w:lang w:eastAsia="pl-PL"/>
        </w:rPr>
        <w:t>door</w:t>
      </w:r>
      <w:proofErr w:type="spellEnd"/>
      <w:r w:rsidRPr="00BE04BE">
        <w:rPr>
          <w:rFonts w:ascii="Tahoma" w:eastAsia="Times New Roman" w:hAnsi="Tahoma" w:cs="Tahoma"/>
          <w:sz w:val="20"/>
          <w:szCs w:val="20"/>
          <w:lang w:eastAsia="pl-PL"/>
        </w:rPr>
        <w:t>-to-</w:t>
      </w:r>
      <w:proofErr w:type="spellStart"/>
      <w:r w:rsidRPr="00BE04BE">
        <w:rPr>
          <w:rFonts w:ascii="Tahoma" w:eastAsia="Times New Roman" w:hAnsi="Tahoma" w:cs="Tahoma"/>
          <w:sz w:val="20"/>
          <w:szCs w:val="20"/>
          <w:lang w:eastAsia="pl-PL"/>
        </w:rPr>
        <w:t>door</w:t>
      </w:r>
      <w:proofErr w:type="spellEnd"/>
      <w:r w:rsidRPr="00BE04BE">
        <w:rPr>
          <w:rFonts w:ascii="Tahoma" w:eastAsia="Times New Roman" w:hAnsi="Tahoma" w:cs="Tahoma"/>
          <w:sz w:val="20"/>
          <w:szCs w:val="20"/>
          <w:lang w:eastAsia="pl-PL"/>
        </w:rPr>
        <w:t xml:space="preserve"> Zamawiający pokryje koszt związany z transportem przejazdu pojazdu do serwisu (paliwo/</w:t>
      </w:r>
      <w:proofErr w:type="spellStart"/>
      <w:r w:rsidRPr="00BE04BE">
        <w:rPr>
          <w:rFonts w:ascii="Tahoma" w:eastAsia="Times New Roman" w:hAnsi="Tahoma" w:cs="Tahoma"/>
          <w:sz w:val="20"/>
          <w:szCs w:val="20"/>
          <w:lang w:eastAsia="pl-PL"/>
        </w:rPr>
        <w:t>viatoll</w:t>
      </w:r>
      <w:proofErr w:type="spellEnd"/>
      <w:r w:rsidRPr="00BE04BE">
        <w:rPr>
          <w:rFonts w:ascii="Tahoma" w:eastAsia="Times New Roman" w:hAnsi="Tahoma" w:cs="Tahoma"/>
          <w:sz w:val="20"/>
          <w:szCs w:val="20"/>
          <w:lang w:eastAsia="pl-PL"/>
        </w:rPr>
        <w:t>)?</w:t>
      </w:r>
    </w:p>
    <w:p w:rsidR="004165A7" w:rsidRPr="004165A7" w:rsidRDefault="00BE04BE" w:rsidP="00BE04BE">
      <w:pPr>
        <w:pStyle w:val="Akapitzlist"/>
        <w:spacing w:after="0" w:line="240" w:lineRule="auto"/>
        <w:ind w:left="8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E04BE">
        <w:rPr>
          <w:rFonts w:ascii="Tahoma" w:eastAsia="Times New Roman" w:hAnsi="Tahoma" w:cs="Tahoma"/>
          <w:sz w:val="20"/>
          <w:szCs w:val="20"/>
          <w:lang w:eastAsia="pl-PL"/>
        </w:rPr>
        <w:t xml:space="preserve">Czy w ramach usługi serwisu typu </w:t>
      </w:r>
      <w:proofErr w:type="spellStart"/>
      <w:r w:rsidRPr="00BE04BE">
        <w:rPr>
          <w:rFonts w:ascii="Tahoma" w:eastAsia="Times New Roman" w:hAnsi="Tahoma" w:cs="Tahoma"/>
          <w:sz w:val="20"/>
          <w:szCs w:val="20"/>
          <w:lang w:eastAsia="pl-PL"/>
        </w:rPr>
        <w:t>door</w:t>
      </w:r>
      <w:proofErr w:type="spellEnd"/>
      <w:r w:rsidRPr="00BE04BE">
        <w:rPr>
          <w:rFonts w:ascii="Tahoma" w:eastAsia="Times New Roman" w:hAnsi="Tahoma" w:cs="Tahoma"/>
          <w:sz w:val="20"/>
          <w:szCs w:val="20"/>
          <w:lang w:eastAsia="pl-PL"/>
        </w:rPr>
        <w:t>-to-</w:t>
      </w:r>
      <w:proofErr w:type="spellStart"/>
      <w:r w:rsidRPr="00BE04BE">
        <w:rPr>
          <w:rFonts w:ascii="Tahoma" w:eastAsia="Times New Roman" w:hAnsi="Tahoma" w:cs="Tahoma"/>
          <w:sz w:val="20"/>
          <w:szCs w:val="20"/>
          <w:lang w:eastAsia="pl-PL"/>
        </w:rPr>
        <w:t>door</w:t>
      </w:r>
      <w:proofErr w:type="spellEnd"/>
      <w:r w:rsidRPr="00BE04BE">
        <w:rPr>
          <w:rFonts w:ascii="Tahoma" w:eastAsia="Times New Roman" w:hAnsi="Tahoma" w:cs="Tahoma"/>
          <w:sz w:val="20"/>
          <w:szCs w:val="20"/>
          <w:lang w:eastAsia="pl-PL"/>
        </w:rPr>
        <w:t xml:space="preserve"> Wykonawca ma ująć tylko przejazdy dot. usługi „ przeglądów okresowych w podwoziu/zabudowie? (ciężko jest bowiem określić ilość napraw w trakcie trwania okresu gwarancyjnego, a co za tym idzie wartość transportu przejazdów pojazdem może być niedoszacowana lub przeszacowana)</w:t>
      </w:r>
      <w:r w:rsidR="00654D82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DF30D6" w:rsidRPr="00DF30D6" w:rsidRDefault="00DF30D6" w:rsidP="00B804F0">
      <w:pPr>
        <w:pStyle w:val="Akapitzlist"/>
        <w:spacing w:after="0" w:line="240" w:lineRule="auto"/>
        <w:ind w:left="8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941E7" w:rsidRDefault="009941E7" w:rsidP="004B149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Odpowiedzi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3E5674" w:rsidRDefault="003E5674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03A48">
        <w:rPr>
          <w:rFonts w:ascii="Tahoma" w:hAnsi="Tahoma" w:cs="Tahoma"/>
          <w:b/>
          <w:sz w:val="20"/>
          <w:szCs w:val="20"/>
        </w:rPr>
        <w:t>Ad. 1</w:t>
      </w:r>
    </w:p>
    <w:p w:rsidR="00654D82" w:rsidRPr="00D422EC" w:rsidRDefault="00D422EC" w:rsidP="004B149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422EC">
        <w:rPr>
          <w:rFonts w:ascii="Tahoma" w:hAnsi="Tahoma" w:cs="Tahoma"/>
          <w:sz w:val="20"/>
          <w:szCs w:val="20"/>
        </w:rPr>
        <w:t>Właściwy parametr to minimum 9 ton</w:t>
      </w:r>
      <w:r>
        <w:rPr>
          <w:rFonts w:ascii="Tahoma" w:hAnsi="Tahoma" w:cs="Tahoma"/>
          <w:sz w:val="20"/>
          <w:szCs w:val="20"/>
        </w:rPr>
        <w:t xml:space="preserve"> ładowności.</w:t>
      </w:r>
    </w:p>
    <w:p w:rsidR="00424435" w:rsidRPr="00303A48" w:rsidRDefault="00424435" w:rsidP="004244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03A48">
        <w:rPr>
          <w:rFonts w:ascii="Tahoma" w:hAnsi="Tahoma" w:cs="Tahoma"/>
          <w:b/>
          <w:sz w:val="20"/>
          <w:szCs w:val="20"/>
        </w:rPr>
        <w:t>Ad. 2</w:t>
      </w:r>
    </w:p>
    <w:p w:rsidR="00654D82" w:rsidRPr="00D422EC" w:rsidRDefault="00D422EC" w:rsidP="00D13EF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422EC">
        <w:rPr>
          <w:rFonts w:ascii="Tahoma" w:eastAsia="Times New Roman" w:hAnsi="Tahoma" w:cs="Tahoma"/>
          <w:sz w:val="20"/>
          <w:szCs w:val="20"/>
          <w:lang w:eastAsia="pl-PL"/>
        </w:rPr>
        <w:t>Właściwy parametr to maksymalny czas opróżnienia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pojemnika</w:t>
      </w:r>
      <w:r w:rsidRPr="00D422EC">
        <w:rPr>
          <w:rFonts w:ascii="Tahoma" w:eastAsia="Times New Roman" w:hAnsi="Tahoma" w:cs="Tahoma"/>
          <w:sz w:val="20"/>
          <w:szCs w:val="20"/>
          <w:lang w:eastAsia="pl-PL"/>
        </w:rPr>
        <w:t xml:space="preserve"> 8 sekund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5B2329" w:rsidRPr="005B2329" w:rsidRDefault="005B2329" w:rsidP="00D13EF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B232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Ad. 3 </w:t>
      </w:r>
    </w:p>
    <w:p w:rsidR="005B2329" w:rsidRPr="00374903" w:rsidRDefault="00D422EC" w:rsidP="00D13EF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 ramach usługi serwisu typu </w:t>
      </w:r>
      <w:proofErr w:type="spellStart"/>
      <w:r>
        <w:rPr>
          <w:rFonts w:ascii="Tahoma" w:eastAsia="Times New Roman" w:hAnsi="Tahoma" w:cs="Tahoma"/>
          <w:sz w:val="20"/>
          <w:szCs w:val="20"/>
          <w:lang w:eastAsia="pl-PL"/>
        </w:rPr>
        <w:t>door</w:t>
      </w:r>
      <w:proofErr w:type="spellEnd"/>
      <w:r>
        <w:rPr>
          <w:rFonts w:ascii="Tahoma" w:eastAsia="Times New Roman" w:hAnsi="Tahoma" w:cs="Tahoma"/>
          <w:sz w:val="20"/>
          <w:szCs w:val="20"/>
          <w:lang w:eastAsia="pl-PL"/>
        </w:rPr>
        <w:t>-to-</w:t>
      </w:r>
      <w:proofErr w:type="spellStart"/>
      <w:r>
        <w:rPr>
          <w:rFonts w:ascii="Tahoma" w:eastAsia="Times New Roman" w:hAnsi="Tahoma" w:cs="Tahoma"/>
          <w:sz w:val="20"/>
          <w:szCs w:val="20"/>
          <w:lang w:eastAsia="pl-PL"/>
        </w:rPr>
        <w:t>door</w:t>
      </w:r>
      <w:proofErr w:type="spellEnd"/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D422EC">
        <w:rPr>
          <w:rFonts w:ascii="Tahoma" w:eastAsia="Times New Roman" w:hAnsi="Tahoma" w:cs="Tahoma"/>
          <w:sz w:val="20"/>
          <w:szCs w:val="20"/>
          <w:lang w:eastAsia="pl-PL"/>
        </w:rPr>
        <w:t xml:space="preserve">Wykonawca ma ująć wszystkie przejazdy związane </w:t>
      </w:r>
      <w:r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D422EC">
        <w:rPr>
          <w:rFonts w:ascii="Tahoma" w:eastAsia="Times New Roman" w:hAnsi="Tahoma" w:cs="Tahoma"/>
          <w:sz w:val="20"/>
          <w:szCs w:val="20"/>
          <w:lang w:eastAsia="pl-PL"/>
        </w:rPr>
        <w:t>z przeglądami okresowymi oraz każdorazową naprawą usterek i awarii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Pr="001370B8" w:rsidRDefault="00006B93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Udzielone wyjaśnienia są wiążące dla wszystkich </w:t>
      </w:r>
      <w:r w:rsidR="00654D82">
        <w:rPr>
          <w:rFonts w:ascii="Tahoma" w:eastAsia="Times New Roman" w:hAnsi="Tahoma" w:cs="Tahoma"/>
          <w:b/>
          <w:sz w:val="20"/>
          <w:szCs w:val="20"/>
          <w:lang w:eastAsia="pl-PL"/>
        </w:rPr>
        <w:t>W</w:t>
      </w: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ykonawców, którzy przystąpią do udziału w postępowaniu i pozostają bez wpływu na termin składania ofert określony </w:t>
      </w:r>
      <w:r w:rsidR="001370B8">
        <w:rPr>
          <w:rFonts w:ascii="Tahoma" w:eastAsia="Times New Roman" w:hAnsi="Tahoma" w:cs="Tahoma"/>
          <w:b/>
          <w:sz w:val="20"/>
          <w:szCs w:val="20"/>
          <w:lang w:eastAsia="pl-PL"/>
        </w:rPr>
        <w:br/>
      </w: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w ogłoszeniu  o zamówieniu i SIWZ.</w:t>
      </w:r>
      <w:r w:rsidR="00BA6103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Biorąc pod uwagę powyższe </w:t>
      </w:r>
      <w:r w:rsidR="00654D82">
        <w:rPr>
          <w:rFonts w:ascii="Tahoma" w:eastAsia="Times New Roman" w:hAnsi="Tahoma" w:cs="Tahoma"/>
          <w:b/>
          <w:sz w:val="20"/>
          <w:szCs w:val="20"/>
          <w:lang w:eastAsia="pl-PL"/>
        </w:rPr>
        <w:t>W</w:t>
      </w:r>
      <w:r w:rsidR="00BA6103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ykonawcy </w:t>
      </w:r>
      <w:r w:rsidR="001370B8">
        <w:rPr>
          <w:rFonts w:ascii="Tahoma" w:eastAsia="Times New Roman" w:hAnsi="Tahoma" w:cs="Tahoma"/>
          <w:b/>
          <w:sz w:val="20"/>
          <w:szCs w:val="20"/>
          <w:lang w:eastAsia="pl-PL"/>
        </w:rPr>
        <w:br/>
      </w:r>
      <w:r w:rsidR="00F858C4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przygotowywaniu oferty </w:t>
      </w:r>
      <w:r w:rsidR="00BA6103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zobowiązani są uwzględnić powyższe doprecyzo</w:t>
      </w:r>
      <w:r w:rsidR="00F858C4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wania.</w:t>
      </w:r>
    </w:p>
    <w:p w:rsidR="001E2AB4" w:rsidRPr="001370B8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sectPr w:rsidR="001E2AB4" w:rsidRPr="001370B8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D8F" w:rsidRDefault="003A3D8F" w:rsidP="00B76C3B">
      <w:pPr>
        <w:spacing w:after="0" w:line="240" w:lineRule="auto"/>
      </w:pPr>
      <w:r>
        <w:separator/>
      </w:r>
    </w:p>
  </w:endnote>
  <w:endnote w:type="continuationSeparator" w:id="0">
    <w:p w:rsidR="003A3D8F" w:rsidRDefault="003A3D8F" w:rsidP="00B7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213226"/>
      <w:docPartObj>
        <w:docPartGallery w:val="Page Numbers (Bottom of Page)"/>
        <w:docPartUnique/>
      </w:docPartObj>
    </w:sdtPr>
    <w:sdtEndPr/>
    <w:sdtContent>
      <w:p w:rsidR="001370B8" w:rsidRDefault="001370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1C7">
          <w:rPr>
            <w:noProof/>
          </w:rPr>
          <w:t>1</w:t>
        </w:r>
        <w:r>
          <w:fldChar w:fldCharType="end"/>
        </w:r>
      </w:p>
    </w:sdtContent>
  </w:sdt>
  <w:p w:rsidR="00B76C3B" w:rsidRDefault="00B76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D8F" w:rsidRDefault="003A3D8F" w:rsidP="00B76C3B">
      <w:pPr>
        <w:spacing w:after="0" w:line="240" w:lineRule="auto"/>
      </w:pPr>
      <w:r>
        <w:separator/>
      </w:r>
    </w:p>
  </w:footnote>
  <w:footnote w:type="continuationSeparator" w:id="0">
    <w:p w:rsidR="003A3D8F" w:rsidRDefault="003A3D8F" w:rsidP="00B7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8"/>
  </w:num>
  <w:num w:numId="5">
    <w:abstractNumId w:val="24"/>
  </w:num>
  <w:num w:numId="6">
    <w:abstractNumId w:val="25"/>
  </w:num>
  <w:num w:numId="7">
    <w:abstractNumId w:val="3"/>
  </w:num>
  <w:num w:numId="8">
    <w:abstractNumId w:val="11"/>
  </w:num>
  <w:num w:numId="9">
    <w:abstractNumId w:val="20"/>
  </w:num>
  <w:num w:numId="10">
    <w:abstractNumId w:val="12"/>
  </w:num>
  <w:num w:numId="11">
    <w:abstractNumId w:val="29"/>
  </w:num>
  <w:num w:numId="12">
    <w:abstractNumId w:val="27"/>
  </w:num>
  <w:num w:numId="13">
    <w:abstractNumId w:val="18"/>
  </w:num>
  <w:num w:numId="14">
    <w:abstractNumId w:val="7"/>
  </w:num>
  <w:num w:numId="15">
    <w:abstractNumId w:val="28"/>
  </w:num>
  <w:num w:numId="16">
    <w:abstractNumId w:val="2"/>
  </w:num>
  <w:num w:numId="17">
    <w:abstractNumId w:val="14"/>
  </w:num>
  <w:num w:numId="18">
    <w:abstractNumId w:val="22"/>
  </w:num>
  <w:num w:numId="19">
    <w:abstractNumId w:val="30"/>
  </w:num>
  <w:num w:numId="20">
    <w:abstractNumId w:val="16"/>
  </w:num>
  <w:num w:numId="21">
    <w:abstractNumId w:val="21"/>
  </w:num>
  <w:num w:numId="22">
    <w:abstractNumId w:val="0"/>
  </w:num>
  <w:num w:numId="23">
    <w:abstractNumId w:val="4"/>
  </w:num>
  <w:num w:numId="24">
    <w:abstractNumId w:val="1"/>
  </w:num>
  <w:num w:numId="25">
    <w:abstractNumId w:val="9"/>
  </w:num>
  <w:num w:numId="26">
    <w:abstractNumId w:val="26"/>
  </w:num>
  <w:num w:numId="27">
    <w:abstractNumId w:val="5"/>
  </w:num>
  <w:num w:numId="28">
    <w:abstractNumId w:val="10"/>
  </w:num>
  <w:num w:numId="29">
    <w:abstractNumId w:val="17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6B93"/>
    <w:rsid w:val="000145ED"/>
    <w:rsid w:val="00017BB0"/>
    <w:rsid w:val="000420A3"/>
    <w:rsid w:val="00042B3A"/>
    <w:rsid w:val="00057D88"/>
    <w:rsid w:val="00085D35"/>
    <w:rsid w:val="000B4BA0"/>
    <w:rsid w:val="000C6E29"/>
    <w:rsid w:val="000E4969"/>
    <w:rsid w:val="000F2012"/>
    <w:rsid w:val="00100C9A"/>
    <w:rsid w:val="00102EAF"/>
    <w:rsid w:val="00103B78"/>
    <w:rsid w:val="001048E2"/>
    <w:rsid w:val="001370B8"/>
    <w:rsid w:val="00181ED4"/>
    <w:rsid w:val="00193987"/>
    <w:rsid w:val="001B0AF5"/>
    <w:rsid w:val="001B761A"/>
    <w:rsid w:val="001D4A61"/>
    <w:rsid w:val="001E2AB4"/>
    <w:rsid w:val="001E3DCF"/>
    <w:rsid w:val="0021110F"/>
    <w:rsid w:val="0021194A"/>
    <w:rsid w:val="00220551"/>
    <w:rsid w:val="00241330"/>
    <w:rsid w:val="00275E5B"/>
    <w:rsid w:val="002A213F"/>
    <w:rsid w:val="002A7CB9"/>
    <w:rsid w:val="002E1D52"/>
    <w:rsid w:val="00303A48"/>
    <w:rsid w:val="003159B4"/>
    <w:rsid w:val="0032730F"/>
    <w:rsid w:val="00331202"/>
    <w:rsid w:val="003535DB"/>
    <w:rsid w:val="003700D6"/>
    <w:rsid w:val="00374903"/>
    <w:rsid w:val="003750E7"/>
    <w:rsid w:val="003A3D8F"/>
    <w:rsid w:val="003B2E40"/>
    <w:rsid w:val="003D38F6"/>
    <w:rsid w:val="003E4F0E"/>
    <w:rsid w:val="003E5674"/>
    <w:rsid w:val="003F7A37"/>
    <w:rsid w:val="004165A7"/>
    <w:rsid w:val="00424435"/>
    <w:rsid w:val="004376F7"/>
    <w:rsid w:val="00437958"/>
    <w:rsid w:val="004463F6"/>
    <w:rsid w:val="004467E3"/>
    <w:rsid w:val="00453B12"/>
    <w:rsid w:val="00461C47"/>
    <w:rsid w:val="004701F5"/>
    <w:rsid w:val="00473AF6"/>
    <w:rsid w:val="004913F8"/>
    <w:rsid w:val="004A78FF"/>
    <w:rsid w:val="004B149F"/>
    <w:rsid w:val="004D069F"/>
    <w:rsid w:val="004D4DAE"/>
    <w:rsid w:val="004F176A"/>
    <w:rsid w:val="00505061"/>
    <w:rsid w:val="00551F6D"/>
    <w:rsid w:val="005A19A0"/>
    <w:rsid w:val="005B2329"/>
    <w:rsid w:val="005E07D2"/>
    <w:rsid w:val="005E76E0"/>
    <w:rsid w:val="006135B6"/>
    <w:rsid w:val="00643FAA"/>
    <w:rsid w:val="00654D82"/>
    <w:rsid w:val="006A6640"/>
    <w:rsid w:val="006B407F"/>
    <w:rsid w:val="006C6E7A"/>
    <w:rsid w:val="006D7E92"/>
    <w:rsid w:val="006F6CFC"/>
    <w:rsid w:val="007016EE"/>
    <w:rsid w:val="00707F37"/>
    <w:rsid w:val="007257F2"/>
    <w:rsid w:val="00774837"/>
    <w:rsid w:val="007C1DD1"/>
    <w:rsid w:val="007C63AA"/>
    <w:rsid w:val="008525CF"/>
    <w:rsid w:val="00856FDA"/>
    <w:rsid w:val="00864B46"/>
    <w:rsid w:val="0086510C"/>
    <w:rsid w:val="008A3542"/>
    <w:rsid w:val="008A7FEA"/>
    <w:rsid w:val="008B1022"/>
    <w:rsid w:val="008E5555"/>
    <w:rsid w:val="008E62A2"/>
    <w:rsid w:val="00920611"/>
    <w:rsid w:val="0092533B"/>
    <w:rsid w:val="009352A7"/>
    <w:rsid w:val="00950C4B"/>
    <w:rsid w:val="00963590"/>
    <w:rsid w:val="00986980"/>
    <w:rsid w:val="00986B2F"/>
    <w:rsid w:val="00993FFA"/>
    <w:rsid w:val="009941E7"/>
    <w:rsid w:val="00994486"/>
    <w:rsid w:val="009C0928"/>
    <w:rsid w:val="00A12727"/>
    <w:rsid w:val="00A70533"/>
    <w:rsid w:val="00A85260"/>
    <w:rsid w:val="00A908A3"/>
    <w:rsid w:val="00AB147C"/>
    <w:rsid w:val="00AC0028"/>
    <w:rsid w:val="00B0489A"/>
    <w:rsid w:val="00B06006"/>
    <w:rsid w:val="00B10554"/>
    <w:rsid w:val="00B76C3B"/>
    <w:rsid w:val="00B771E4"/>
    <w:rsid w:val="00B804F0"/>
    <w:rsid w:val="00B9160A"/>
    <w:rsid w:val="00B93B52"/>
    <w:rsid w:val="00BA6103"/>
    <w:rsid w:val="00BC61C7"/>
    <w:rsid w:val="00BE04BE"/>
    <w:rsid w:val="00C0302F"/>
    <w:rsid w:val="00C2128C"/>
    <w:rsid w:val="00C503F3"/>
    <w:rsid w:val="00C5511C"/>
    <w:rsid w:val="00C665EF"/>
    <w:rsid w:val="00CB1DFA"/>
    <w:rsid w:val="00CB6A5C"/>
    <w:rsid w:val="00CB71D4"/>
    <w:rsid w:val="00CE7BF3"/>
    <w:rsid w:val="00CF119D"/>
    <w:rsid w:val="00CF3808"/>
    <w:rsid w:val="00CF787A"/>
    <w:rsid w:val="00D13EF9"/>
    <w:rsid w:val="00D31080"/>
    <w:rsid w:val="00D422EC"/>
    <w:rsid w:val="00D54B01"/>
    <w:rsid w:val="00D61EF1"/>
    <w:rsid w:val="00D6293F"/>
    <w:rsid w:val="00DB0745"/>
    <w:rsid w:val="00DD5675"/>
    <w:rsid w:val="00DF30D6"/>
    <w:rsid w:val="00E953F2"/>
    <w:rsid w:val="00EC2477"/>
    <w:rsid w:val="00ED2D21"/>
    <w:rsid w:val="00ED6015"/>
    <w:rsid w:val="00ED6748"/>
    <w:rsid w:val="00EE174E"/>
    <w:rsid w:val="00EE6A8C"/>
    <w:rsid w:val="00EF4651"/>
    <w:rsid w:val="00F01F9B"/>
    <w:rsid w:val="00F21979"/>
    <w:rsid w:val="00F33BE4"/>
    <w:rsid w:val="00F36FA4"/>
    <w:rsid w:val="00F63BAC"/>
    <w:rsid w:val="00F858C4"/>
    <w:rsid w:val="00FA2E2F"/>
    <w:rsid w:val="00FA51D3"/>
    <w:rsid w:val="00FC5367"/>
    <w:rsid w:val="00FE37D4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04B3-6C3C-4A71-B986-BC0B884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styleId="Bezodstpw">
    <w:name w:val="No Spacing"/>
    <w:aliases w:val="Podpunkt 3"/>
    <w:uiPriority w:val="1"/>
    <w:qFormat/>
    <w:rsid w:val="0092533B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33B"/>
  </w:style>
  <w:style w:type="paragraph" w:styleId="Nagwek">
    <w:name w:val="header"/>
    <w:basedOn w:val="Normalny"/>
    <w:link w:val="Nagwek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C3B"/>
  </w:style>
  <w:style w:type="paragraph" w:styleId="Stopka">
    <w:name w:val="footer"/>
    <w:basedOn w:val="Normalny"/>
    <w:link w:val="Stopka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AD68C-916E-43E1-BCA6-6A2FCE63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6</cp:revision>
  <cp:lastPrinted>2019-06-21T09:47:00Z</cp:lastPrinted>
  <dcterms:created xsi:type="dcterms:W3CDTF">2020-02-11T08:00:00Z</dcterms:created>
  <dcterms:modified xsi:type="dcterms:W3CDTF">2020-02-11T09:15:00Z</dcterms:modified>
</cp:coreProperties>
</file>