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16044B" w:rsidRDefault="00B771E4" w:rsidP="00E93CE4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bookmarkStart w:id="0" w:name="_GoBack"/>
      <w:r w:rsidRPr="001604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 w:rsidRPr="0016044B">
        <w:rPr>
          <w:rFonts w:ascii="Tahoma" w:hAnsi="Tahoma" w:cs="Tahoma"/>
          <w:sz w:val="20"/>
          <w:szCs w:val="20"/>
        </w:rPr>
        <w:t xml:space="preserve">Tomaszów Mazowiecki, dnia </w:t>
      </w:r>
      <w:r w:rsidR="00732605" w:rsidRPr="0016044B">
        <w:rPr>
          <w:rFonts w:ascii="Tahoma" w:hAnsi="Tahoma" w:cs="Tahoma"/>
          <w:sz w:val="20"/>
          <w:szCs w:val="20"/>
        </w:rPr>
        <w:t>2</w:t>
      </w:r>
      <w:r w:rsidR="0016044B" w:rsidRPr="0016044B">
        <w:rPr>
          <w:rFonts w:ascii="Tahoma" w:hAnsi="Tahoma" w:cs="Tahoma"/>
          <w:sz w:val="20"/>
          <w:szCs w:val="20"/>
        </w:rPr>
        <w:t>6</w:t>
      </w:r>
      <w:r w:rsidR="00950C4B" w:rsidRPr="0016044B">
        <w:rPr>
          <w:rFonts w:ascii="Tahoma" w:hAnsi="Tahoma" w:cs="Tahoma"/>
          <w:sz w:val="20"/>
          <w:szCs w:val="20"/>
        </w:rPr>
        <w:t>.0</w:t>
      </w:r>
      <w:r w:rsidR="00732605" w:rsidRPr="0016044B">
        <w:rPr>
          <w:rFonts w:ascii="Tahoma" w:hAnsi="Tahoma" w:cs="Tahoma"/>
          <w:sz w:val="20"/>
          <w:szCs w:val="20"/>
        </w:rPr>
        <w:t>5.2020</w:t>
      </w:r>
    </w:p>
    <w:bookmarkEnd w:id="0"/>
    <w:p w:rsidR="00103B78" w:rsidRPr="00AC44AE" w:rsidRDefault="00103B78" w:rsidP="00103B78">
      <w:pPr>
        <w:spacing w:after="0" w:line="240" w:lineRule="auto"/>
        <w:jc w:val="right"/>
        <w:rPr>
          <w:rFonts w:ascii="Tahoma" w:hAnsi="Tahoma" w:cs="Tahoma"/>
          <w:b/>
          <w:color w:val="FF0000"/>
          <w:sz w:val="28"/>
          <w:szCs w:val="28"/>
        </w:rPr>
      </w:pPr>
    </w:p>
    <w:p w:rsidR="00103B78" w:rsidRPr="00304D79" w:rsidRDefault="00103B78" w:rsidP="00103B78">
      <w:pPr>
        <w:spacing w:after="0" w:line="240" w:lineRule="auto"/>
        <w:jc w:val="right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304D79">
        <w:rPr>
          <w:rFonts w:ascii="Tahoma" w:hAnsi="Tahoma" w:cs="Tahoma"/>
          <w:b/>
          <w:color w:val="000000" w:themeColor="text1"/>
          <w:sz w:val="28"/>
          <w:szCs w:val="28"/>
        </w:rPr>
        <w:t>Do wszystkich z</w:t>
      </w:r>
      <w:r w:rsidR="00006B93" w:rsidRPr="00304D79">
        <w:rPr>
          <w:rFonts w:ascii="Tahoma" w:hAnsi="Tahoma" w:cs="Tahoma"/>
          <w:b/>
          <w:color w:val="000000" w:themeColor="text1"/>
          <w:sz w:val="28"/>
          <w:szCs w:val="28"/>
        </w:rPr>
        <w:t xml:space="preserve">ainteresowanych </w:t>
      </w:r>
    </w:p>
    <w:p w:rsidR="00006B93" w:rsidRPr="00304D79" w:rsidRDefault="00006B93" w:rsidP="00E93CE4">
      <w:pPr>
        <w:spacing w:after="0" w:line="240" w:lineRule="auto"/>
        <w:jc w:val="right"/>
        <w:rPr>
          <w:rFonts w:ascii="Tahoma" w:hAnsi="Tahoma" w:cs="Tahoma"/>
          <w:b/>
          <w:color w:val="000000" w:themeColor="text1"/>
        </w:rPr>
      </w:pPr>
      <w:r w:rsidRPr="00304D79">
        <w:rPr>
          <w:rFonts w:ascii="Tahoma" w:hAnsi="Tahoma" w:cs="Tahoma"/>
          <w:b/>
          <w:color w:val="000000" w:themeColor="text1"/>
          <w:sz w:val="28"/>
          <w:szCs w:val="28"/>
        </w:rPr>
        <w:t>Wykonawców</w:t>
      </w:r>
    </w:p>
    <w:p w:rsidR="00006B93" w:rsidRPr="00304D79" w:rsidRDefault="00006B93" w:rsidP="00006B9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:rsidR="00006B93" w:rsidRPr="00304D79" w:rsidRDefault="00006B93" w:rsidP="00006B93">
      <w:pPr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  <w:r w:rsidRPr="00304D79">
        <w:rPr>
          <w:rFonts w:ascii="Tahoma" w:hAnsi="Tahoma" w:cs="Tahoma"/>
          <w:color w:val="000000" w:themeColor="text1"/>
          <w:sz w:val="16"/>
          <w:szCs w:val="16"/>
        </w:rPr>
        <w:t xml:space="preserve">Numer referencyjny: </w:t>
      </w:r>
      <w:r w:rsidR="00732605" w:rsidRPr="00304D79">
        <w:rPr>
          <w:rFonts w:ascii="Tahoma" w:hAnsi="Tahoma" w:cs="Tahoma"/>
          <w:color w:val="000000" w:themeColor="text1"/>
          <w:sz w:val="16"/>
          <w:szCs w:val="16"/>
        </w:rPr>
        <w:t>ZK-PU/06/05/2020</w:t>
      </w:r>
    </w:p>
    <w:p w:rsidR="00006B93" w:rsidRPr="00304D79" w:rsidRDefault="00006B93" w:rsidP="00006B93">
      <w:pPr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  <w:r w:rsidRPr="00304D79">
        <w:rPr>
          <w:rFonts w:ascii="Tahoma" w:hAnsi="Tahoma" w:cs="Tahoma"/>
          <w:color w:val="000000" w:themeColor="text1"/>
          <w:sz w:val="16"/>
          <w:szCs w:val="16"/>
        </w:rPr>
        <w:t xml:space="preserve">Numer ogłoszenia o zamówieniu: </w:t>
      </w:r>
      <w:r w:rsidR="00732605" w:rsidRPr="00304D79">
        <w:rPr>
          <w:rFonts w:ascii="Tahoma" w:hAnsi="Tahoma" w:cs="Tahoma"/>
          <w:color w:val="000000" w:themeColor="text1"/>
          <w:sz w:val="16"/>
          <w:szCs w:val="16"/>
        </w:rPr>
        <w:t>540569-N-2020 z dnia 2020-05-21 r.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>(Dz. U. z 201</w:t>
      </w:r>
      <w:r w:rsidR="00732605">
        <w:rPr>
          <w:rFonts w:ascii="Tahoma" w:hAnsi="Tahoma" w:cs="Tahoma"/>
          <w:sz w:val="20"/>
          <w:szCs w:val="20"/>
        </w:rPr>
        <w:t>9</w:t>
      </w:r>
      <w:r w:rsidRPr="00103B78">
        <w:rPr>
          <w:rFonts w:ascii="Tahoma" w:hAnsi="Tahoma" w:cs="Tahoma"/>
          <w:sz w:val="20"/>
          <w:szCs w:val="20"/>
        </w:rPr>
        <w:t xml:space="preserve"> poz. 1</w:t>
      </w:r>
      <w:r w:rsidR="00732605">
        <w:rPr>
          <w:rFonts w:ascii="Tahoma" w:hAnsi="Tahoma" w:cs="Tahoma"/>
          <w:sz w:val="20"/>
          <w:szCs w:val="20"/>
        </w:rPr>
        <w:t>843</w:t>
      </w:r>
      <w:r w:rsidRPr="00103B78">
        <w:rPr>
          <w:rFonts w:ascii="Tahoma" w:hAnsi="Tahoma" w:cs="Tahoma"/>
          <w:sz w:val="20"/>
          <w:szCs w:val="20"/>
        </w:rPr>
        <w:t xml:space="preserve"> ze zm.) pod nazwą: </w:t>
      </w:r>
      <w:r w:rsidR="00732605" w:rsidRPr="00732605">
        <w:rPr>
          <w:rFonts w:ascii="Tahoma" w:hAnsi="Tahoma" w:cs="Tahoma"/>
          <w:b/>
          <w:sz w:val="20"/>
          <w:szCs w:val="20"/>
        </w:rPr>
        <w:t>Bezgotówkowy zakup oleju napędowego oraz płynu AdBlue  na stacji paliw Wykonawcy</w:t>
      </w:r>
      <w:r w:rsidR="0058490D" w:rsidRPr="0058490D">
        <w:rPr>
          <w:rFonts w:ascii="Tahoma" w:hAnsi="Tahoma" w:cs="Tahoma"/>
          <w:b/>
          <w:sz w:val="20"/>
          <w:szCs w:val="20"/>
        </w:rPr>
        <w:t>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Pzp, udzielam </w:t>
      </w:r>
      <w:r>
        <w:rPr>
          <w:rFonts w:ascii="Tahoma" w:hAnsi="Tahoma" w:cs="Tahoma"/>
          <w:b/>
          <w:sz w:val="20"/>
          <w:szCs w:val="20"/>
        </w:rPr>
        <w:t>wyjaśnień dotyczących zamówienia.</w:t>
      </w: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1:</w:t>
      </w:r>
    </w:p>
    <w:p w:rsidR="00593CE6" w:rsidRDefault="0015778C" w:rsidP="0058490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dokonywania zakupu paliwa w formie bezgotówkowej przy użyciu kart paliwowych – mikroprocesorowych kart paliwowych? Karty wydane zostałyby w ciągu 15 dni roboczych od przedłożenia wniosku/zamówienia na karty przez Zamawiającego po podpisaniu umowy. W trakcie realizacji umowy karty wydane byłyby w ciągu 15 dni roboczych od przedłożenia wniosku/zamówienia w przypadku blokady danej karty - utrata, zmiana danych i itp., lub zamówienia nowej karty)?</w:t>
      </w:r>
    </w:p>
    <w:p w:rsidR="00DC29EC" w:rsidRPr="00304D79" w:rsidRDefault="00DC29EC" w:rsidP="0058490D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304D7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DC29EC" w:rsidRPr="005841E9" w:rsidRDefault="00DC29EC" w:rsidP="0058490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nie dopuszcza możliwości dokonywania zakupu paliwa w formie bezgotówkowej przy użyciu kart paliwowych. </w:t>
      </w:r>
    </w:p>
    <w:p w:rsidR="00DC29EC" w:rsidRDefault="00DC29EC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5778C" w:rsidRDefault="0015778C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b/>
          <w:sz w:val="20"/>
          <w:szCs w:val="20"/>
          <w:lang w:eastAsia="pl-PL"/>
        </w:rPr>
        <w:t>Pytanie nr 2: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Czy Zamawiający zaakceptuje  opłaty za karty: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*    0 zł netto za kartę nową,</w:t>
      </w:r>
    </w:p>
    <w:p w:rsid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* 10 zł netto za kartę wymienną (na skutek zagubienia, kradzieży, zmiany dotychczasowych danych etc.)</w:t>
      </w:r>
    </w:p>
    <w:p w:rsidR="0015778C" w:rsidRPr="00304D79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304D7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AC44AE" w:rsidRPr="005841E9" w:rsidRDefault="00AC44AE" w:rsidP="00AC44A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W zawiązku z odpowiedzią na pytanie nr 1 Zamawiający nie zaakceptuje takich opłat.</w:t>
      </w:r>
    </w:p>
    <w:p w:rsid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0"/>
          <w:szCs w:val="20"/>
          <w:lang w:eastAsia="pl-PL"/>
        </w:rPr>
      </w:pP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Pytanie nr 3: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Czy Zamawiający zaakceptuje  zakup płynu AdBlue w pojemnikach na stacjach paliw  na terenie Tomaszowa Mazowieckiego?</w:t>
      </w:r>
    </w:p>
    <w:p w:rsidR="0015778C" w:rsidRPr="00304D79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304D7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AC44AE" w:rsidRPr="005841E9" w:rsidRDefault="00AC44AE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podtrzymuje w tym zakresie dotychczasowe zapisy SIWZ.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 w:rsidR="0015778C">
        <w:rPr>
          <w:rFonts w:ascii="Tahoma" w:eastAsia="Times New Roman" w:hAnsi="Tahoma" w:cs="Tahoma"/>
          <w:b/>
          <w:sz w:val="20"/>
          <w:szCs w:val="20"/>
          <w:lang w:eastAsia="pl-PL"/>
        </w:rPr>
        <w:t>4</w:t>
      </w: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15778C" w:rsidRDefault="0015778C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Czy Zamawiający zaakceptuje procedurę odbioru paliwa bezgotówkowego tankowania paliwa za pomocą kart flotowych i doda stosowny zapis w § 1 umowy?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 xml:space="preserve">Wykonawca umożliwi Zamawiającemu korzystanie z kart mikroprocesorowych, które pozwalają na dokonywanie bezgotówkowych zakupów paliw i usług w sieci stacji paliw </w:t>
      </w:r>
      <w:r w:rsidR="00DE2CD1">
        <w:rPr>
          <w:rFonts w:ascii="Tahoma" w:eastAsia="Times New Roman" w:hAnsi="Tahoma" w:cs="Tahoma"/>
          <w:sz w:val="20"/>
          <w:szCs w:val="20"/>
          <w:lang w:eastAsia="pl-PL"/>
        </w:rPr>
        <w:t>(…)</w:t>
      </w: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. To propozycja dla klientów, którzy chcą mieć prosty w obsłudze, przyjazny i przynoszący korzyści ekonomiczne system tankowania paliw i podstawowej obsługi drogowej samochodów. Posiadacze kart flotowych łatwiej i szybciej organizują, a także rozliczają działalność logistyczną swoich firm.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 xml:space="preserve">Karta Flotowa. wyposażona jest w mikroprocesor, który umożliwia: </w:t>
      </w:r>
    </w:p>
    <w:p w:rsidR="0015778C" w:rsidRPr="0015778C" w:rsidRDefault="0015778C" w:rsidP="0015778C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kontrolowanie częstotliwości wizyt na stacjach paliwowych Koncernu,</w:t>
      </w:r>
    </w:p>
    <w:p w:rsidR="0015778C" w:rsidRPr="0015778C" w:rsidRDefault="0015778C" w:rsidP="0015778C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monitorowanie wartości zakupionego paliwa oraz innych towarów i usług,</w:t>
      </w:r>
    </w:p>
    <w:p w:rsidR="0015778C" w:rsidRPr="0015778C" w:rsidRDefault="0015778C" w:rsidP="0015778C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sprawdzanie stanu licznika kilometrów,</w:t>
      </w:r>
    </w:p>
    <w:p w:rsidR="0015778C" w:rsidRPr="0015778C" w:rsidRDefault="0015778C" w:rsidP="0015778C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elektroniczne zapisywanie informacji, np. o koncie do zaksięgowania transakcji,</w:t>
      </w:r>
    </w:p>
    <w:p w:rsidR="0015778C" w:rsidRPr="0015778C" w:rsidRDefault="0015778C" w:rsidP="0015778C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otrzymanie danych o transakcjach bezgotówkowych w postaci raportu lub pliku e-mail.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Wszystkie Karty Flotowe są zabezpieczone poufnym kodem identyfikacyjnym PIN, który znany jest jedynie ich użytkownikom i spełniają bankowe standardy zabezpieczeń. Wykonawca oferuje dwa rodzaje Kart Flotowych:</w:t>
      </w:r>
    </w:p>
    <w:p w:rsidR="0015778C" w:rsidRPr="0015778C" w:rsidRDefault="0015778C" w:rsidP="0015778C">
      <w:pPr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kartę typu „K” – wystawianą imiennie na kierowcę</w:t>
      </w:r>
    </w:p>
    <w:p w:rsidR="0015778C" w:rsidRPr="0015778C" w:rsidRDefault="0015778C" w:rsidP="0015778C">
      <w:pPr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kartę typu „S” – wystawianą na numer rejestracyjny pojazdu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Dla każdej karty Klient może określić - według własnych potrzeb - limity:</w:t>
      </w:r>
    </w:p>
    <w:p w:rsidR="0015778C" w:rsidRPr="0015778C" w:rsidRDefault="0015778C" w:rsidP="0015778C">
      <w:pPr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ilości zakupionych paliw (limit dzienny, miesięczny wyrażony w litrach)</w:t>
      </w:r>
    </w:p>
    <w:p w:rsidR="0015778C" w:rsidRPr="0015778C" w:rsidRDefault="0015778C" w:rsidP="0015778C">
      <w:pPr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wartości zakupionych produktów i usług (limit dzienny, miesięczny wyrażony w pln)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Na życzenie Klienta istnieje możliwość uruchomienia opcji obligującej użytkownika karty (kierowcę) do podawania przy każdym tankowaniu stanu licznika kilometrów lub numeru konta do księgowania transakcji.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Wykonawca po podpisaniu umowy udostępnia portal flotowy - interaktywny system, za pośrednictwem którego, przy indywidualnym przekazaniu loginu i hasła Zamawiający zarządza taborem samochodowym.</w:t>
      </w:r>
    </w:p>
    <w:p w:rsidR="00DC29EC" w:rsidRPr="00304D79" w:rsidRDefault="00DC29EC" w:rsidP="00DC29EC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304D7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C40C74" w:rsidRPr="005841E9" w:rsidRDefault="00DC29EC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W zawiązku z odpowiedzią na pytanie nr 1 Zamawiający nie akceptuje takiej procedury.</w:t>
      </w:r>
    </w:p>
    <w:p w:rsidR="00DC29EC" w:rsidRDefault="00DC29EC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 w:rsidR="0015778C">
        <w:rPr>
          <w:rFonts w:ascii="Tahoma" w:eastAsia="Times New Roman" w:hAnsi="Tahoma" w:cs="Tahoma"/>
          <w:b/>
          <w:sz w:val="20"/>
          <w:szCs w:val="20"/>
          <w:lang w:eastAsia="pl-PL"/>
        </w:rPr>
        <w:t>5</w:t>
      </w: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zmiany zapisu w § 1 ust. 6, § 2 ust. 7 i zaakceptowania poniższego sposobu ewidencjonowania transakcji bezgotówkowych: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„Każda transakcja bezgotówkowa zostanie zarejestrowana w systemie z podaniem numeru transakcji bezgotówkowej, daty, miejsca, wartości i ilości zakupionych produktów lub usług. dokonanie przez użytkownika kart flotowych transakcji bezgotówkowej potwierdzone zostanie wydrukiem z terminalu albo pokwitowaniem. Użytkownik kart flotowych, sprawdzi prawidłowość danych w nich zawartych i otrzyma jego egzemplarz.”</w:t>
      </w:r>
    </w:p>
    <w:p w:rsidR="0015778C" w:rsidRPr="0015778C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Dokument wydania paliwa generowany jest po zatwierdzeniu transakcji poprawnym kodem PIN, w związku z czym nie ma konieczności potwierdzania dokumentu podpisem osoby pobierającej paliwo. Poprawność dokonanej transakcji wskazuje zapis/informacja: ”KOD PIN POPRAWNY”.?</w:t>
      </w:r>
    </w:p>
    <w:p w:rsidR="00593CE6" w:rsidRDefault="0015778C" w:rsidP="0015778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778C">
        <w:rPr>
          <w:rFonts w:ascii="Tahoma" w:eastAsia="Times New Roman" w:hAnsi="Tahoma" w:cs="Tahoma"/>
          <w:sz w:val="20"/>
          <w:szCs w:val="20"/>
          <w:lang w:eastAsia="pl-PL"/>
        </w:rPr>
        <w:t>Ponadto Wykonawca informuje, że załącznik do faktury stanowiący jej integralną część zawiera wykaz  wszystkich zakupów z danego okresu rozliczeniowego dokonywanych na poszczególne karty paliwowe , t.j.: numery kart, numery rejestracyjne pojazdów, ilość i ceny jednostkowe brutto zakupionych paliw lub liczbę towarów i usług, wartość (netto, brutto, VAT) paliw (towarów i usług), pozycję faktury. Dla danej pozycji faktury wskazana jest wartość brutto przed opustem, wielkość opustu, wartość (brutto, VAT, netto)  po opuście.</w:t>
      </w:r>
    </w:p>
    <w:p w:rsidR="00DC29EC" w:rsidRPr="00304D79" w:rsidRDefault="00DC29EC" w:rsidP="00DC29EC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304D7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DC29EC" w:rsidRPr="005841E9" w:rsidRDefault="00AC44AE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W zawiązku z odpowiedzią na pytanie nr 1 Zamawiający nie dopuszcza proponowanego sposobu ewidencjonowania transakcji bezgotówkowych.</w:t>
      </w:r>
    </w:p>
    <w:p w:rsidR="00AC44AE" w:rsidRPr="00DC29EC" w:rsidRDefault="00AC44AE" w:rsidP="00C40C7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93CE6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 w:rsidR="0015778C">
        <w:rPr>
          <w:rFonts w:ascii="Tahoma" w:eastAsia="Times New Roman" w:hAnsi="Tahoma" w:cs="Tahoma"/>
          <w:b/>
          <w:sz w:val="20"/>
          <w:szCs w:val="20"/>
          <w:lang w:eastAsia="pl-PL"/>
        </w:rPr>
        <w:t>6</w:t>
      </w: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Czy Zamawiający wyrazi zgodę na odstąpienie od podpisania umowy na przetwarzanie danych osobowych (projekt umowy  § 1 ust. 8 ?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W realizacji umowy nie zachodzi  przetwarzanie  danych osobowych.</w:t>
      </w:r>
    </w:p>
    <w:p w:rsidR="00E93CE4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 xml:space="preserve"> W przypadku przekazania danych osobowych pracowników w zakresie imienia, nazwiska, służbowego numeru telefonu oraz/lub służbowego adresu poczty elektronicznej w celu zapewnienia komunikacji w związku z wykonaniem umowy trudno jest mówić o powierzeniu przetwarzania danych osobowych. Podmiot, który otrzymuje dane osobowe  pracowników zatrudnionych przez swojego kontrahenta nie przetwarza ich dla celów tego kontrahenta a dla swoich własnych (czyli zachodzi udostępnienie). Komunikacja pomiędzy uczestnikami umowy  w związku z prowadzonymi wspólnie interesami stanowi w oczywisty sposób prawnie uzasadniony interes każdego z tych podmiotów – nie da się prowadzić działalności bez kontaktu z innymi podmiotami na rynku. Tymczasem w ramach takiego kontaktu może dochodzić do przetwarzania danych osobowych. Jeśli chodzi przekazywania danych do kontaktu przez strony umowy stanowisko swoje wyraził ówczesny Generalny Inspektor Ochrony Danych Osobowych w kwestii udostępniania danych osobowych pracowników gdzie powołał się na wyrok Sądu Najwyższego z dnia 19 listopada 2003 r.; sygn. I PK 590/02, zgodnie z którym: „najistotniejszym składnikiem zakładu pracy (przedsiębiorstwa) są ludzie, a funkcjonowanie zakładu wiąże się nierozłącznie z kontaktami zewnętrznymi – z kontrahentami, klientami (…). Dlatego pracodawca nie może być pozbawiony możliwości ujawniania nazwisk pracowników, zajmujących określone stanowiska w ramach instytucji. Przeciwne stanowisko prowadziłoby do sparaliżowania lub poważnego </w:t>
      </w:r>
      <w:r w:rsidRPr="00773DBE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ograniczenia możliwości działania pracodawcy, bez żadnego rozsądnego uzasadnienia w ochronie interesów i praw pracownika.(…) Imiona i nazwiska pracowników widnieją na drzwiach w zakładach pracy, umieszcza się je na pieczątkach imiennych, pismach sporządzanych w związku z pracą, prezentuje w informatorach o instytucjach i przedsiębiorstwach, co oznacza, że zgodnie z powszechną praktyką są one zasadniczo jawne”. Zamiast załącznika nr 6 - umowa powierzenia danych rekomenduję wstawienie poniższego zapisu wraz z załącznikiem w postaci klauzuli informacyjnej dla pracowników Zamawiającego: "Zamawiający zobowiązany jest do wypełnienia, w imieniu Wykonawcy jako Administratora danych w rozumieniu obowiązujących przepisów prawa o ochronie danych osobowych, niezwłocznie, jednakże nie później niż w terminie 30 (trzydzieści) dni od dnia zawarcia niniejszej umowy z Wykonawcą, obowiązku informacyjnego  wobec osób fizycznych zatrudnionych przez Zamawiającego lub współpracujących z Zamawiającym przy zawarciu lub realizacji niniejszej umowy - bez względu na podstawę prawną tej współpracy - których dane osobowe udostępnione zostały Wykonawcy przez Zamawiającego w związku z zawarciem lub realizacją niniejszej umowy. Obowiązek, o którym mowa w zdaniu poprzedzającym powinien zostać spełniony poprzez przekazanie tym osobom klauzuli informacyjnej stanowiącej Załącznik nr … do niniejszej umowy, przy jednoczesnym zachowaniu zasady rozliczalności."?</w:t>
      </w:r>
    </w:p>
    <w:p w:rsidR="00DC29EC" w:rsidRPr="00304D79" w:rsidRDefault="00DC29EC" w:rsidP="00C40C74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304D7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2977E2" w:rsidRPr="005841E9" w:rsidRDefault="00AC44AE" w:rsidP="002977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wymaga podpisania umowy na przetwarzanie danych osobowych.</w:t>
      </w:r>
    </w:p>
    <w:p w:rsidR="00AC44AE" w:rsidRPr="002977E2" w:rsidRDefault="00AC44AE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93CE6" w:rsidRPr="00CD394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CD3944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Pytanie nr </w:t>
      </w:r>
      <w:r w:rsidR="00773DB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7</w:t>
      </w:r>
      <w:r w:rsidRPr="00CD3944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: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Czy wyrazicie Państwo zgodę na odstąpienie od zapisu w  § 2 ust 1 i zaakceptowania   poniższego: </w:t>
      </w:r>
    </w:p>
    <w:p w:rsidR="00C40C74" w:rsidRPr="00CD3944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„Zakupy oleju napędowego oraz Pb 95 w stacji paliw wskazanej przez Wykonawcę dokonywane będą przez Zamawiającego w cenach producenta krajowego tj.PKN ORLEN S.A podanych na stronie internetowej: </w:t>
      </w:r>
      <w:hyperlink r:id="rId8" w:history="1">
        <w:r w:rsidRPr="00773DBE">
          <w:rPr>
            <w:rStyle w:val="Hipercze"/>
            <w:rFonts w:ascii="Tahoma" w:eastAsia="Times New Roman" w:hAnsi="Tahoma" w:cs="Tahoma"/>
            <w:sz w:val="20"/>
            <w:szCs w:val="20"/>
            <w:lang w:eastAsia="pl-PL"/>
          </w:rPr>
          <w:t>http://www.orlen.pl</w:t>
        </w:r>
      </w:hyperlink>
      <w:r w:rsidRPr="00773DB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na dzień dokonania zakupu przeliczonych na  1 litr z VAT, pomniejszonych o upust określony w ofercie Wykonawcy…z VAT za 1 litr oleju napędowego, który jest stały przez okres trwania umowy?</w:t>
      </w:r>
    </w:p>
    <w:p w:rsidR="002977E2" w:rsidRPr="00304D79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304D7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AC44AE" w:rsidRPr="005841E9" w:rsidRDefault="00AC44AE" w:rsidP="00AC44A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podtrzymuje w tym zakresie dotychczasowe zapisy SIWZ.</w:t>
      </w:r>
    </w:p>
    <w:p w:rsidR="00CD3944" w:rsidRPr="00C40C74" w:rsidRDefault="00CD394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e nr </w:t>
      </w:r>
      <w:r w:rsidR="00773DBE">
        <w:rPr>
          <w:rFonts w:ascii="Tahoma" w:eastAsia="Times New Roman" w:hAnsi="Tahoma" w:cs="Tahoma"/>
          <w:b/>
          <w:sz w:val="20"/>
          <w:szCs w:val="20"/>
          <w:lang w:eastAsia="pl-PL"/>
        </w:rPr>
        <w:t>8</w:t>
      </w: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58490D" w:rsidRPr="00773DBE" w:rsidRDefault="00773DBE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Czy wyrazicie Państwo zgodę na zmianę zapisu w  § 2 ust 2 na proponowany: „Strony ustalają, że w okresie obowiązywania umowy sprzedaż płynu AdBlue przy użyciu kart paliwowych odbywać się będą po cenach detalicznych brutto obowiązujących na danej stacji paliw Wykonawcy w momencie realizacji transakcji?</w:t>
      </w:r>
    </w:p>
    <w:p w:rsidR="002977E2" w:rsidRPr="00304D79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304D7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2977E2" w:rsidRPr="005841E9" w:rsidRDefault="002977E2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podtrzymuje w tym zakresie dotychczasowe zapisy SIWZ.</w:t>
      </w:r>
    </w:p>
    <w:p w:rsidR="002977E2" w:rsidRPr="002977E2" w:rsidRDefault="002977E2" w:rsidP="00C40C7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 w:rsidR="00773DBE">
        <w:rPr>
          <w:rFonts w:ascii="Tahoma" w:eastAsia="Times New Roman" w:hAnsi="Tahoma" w:cs="Tahoma"/>
          <w:b/>
          <w:sz w:val="20"/>
          <w:szCs w:val="20"/>
          <w:lang w:eastAsia="pl-PL"/>
        </w:rPr>
        <w:t>9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58490D" w:rsidRDefault="00773DBE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Czy wyrazicie Państwo zgodę na odstąpienie od zapisu § 2 ust.4, ponieważ nie ma zastosowania u Wykonawcy przy użyciu kart paliwowych?</w:t>
      </w:r>
    </w:p>
    <w:p w:rsidR="002977E2" w:rsidRPr="00304D79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304D7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AC44AE" w:rsidRPr="005841E9" w:rsidRDefault="00AC44AE" w:rsidP="002977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 xml:space="preserve">W zawiązku z odpowiedzią na pytanie nr 1 Zamawiający nie </w:t>
      </w:r>
      <w:r w:rsidR="001B28F5" w:rsidRPr="005841E9">
        <w:rPr>
          <w:rFonts w:ascii="Tahoma" w:eastAsia="Times New Roman" w:hAnsi="Tahoma" w:cs="Tahoma"/>
          <w:sz w:val="20"/>
          <w:szCs w:val="20"/>
          <w:lang w:eastAsia="pl-PL"/>
        </w:rPr>
        <w:t>wyraża takiej zgody</w:t>
      </w: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2977E2" w:rsidRPr="00C40C74" w:rsidRDefault="002977E2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 w:rsidR="00773DBE">
        <w:rPr>
          <w:rFonts w:ascii="Tahoma" w:eastAsia="Times New Roman" w:hAnsi="Tahoma" w:cs="Tahoma"/>
          <w:b/>
          <w:sz w:val="20"/>
          <w:szCs w:val="20"/>
          <w:lang w:eastAsia="pl-PL"/>
        </w:rPr>
        <w:t>10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odstąpienia od  zapisu w § 2 ust 7 i zaakceptowania : okresów rozliczeniowych: I okres rozliczeniowy od 1 do 15 dnia miesiąca, II okres rozliczeniowy od 16 do ostatniego dnia miesiąca, na podstawie sporządzonego przez Wykonawcę raportu transakcji. Faktura będzie uwzględniała ilość zakupionych w danym okresie paliw. Za datę sprzedaży uznaje się ostatni dzień danego okresu rozliczeniowego.”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 xml:space="preserve">Lub 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 xml:space="preserve">rozliczeniowe  tygodniowych okresów– faktury winny być wystawione w tygodniowych okresach rozliczeniowych wg następującego: 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- transakcje za okres od 1 do 7 dnia miesiąca wystawione 2 lub 3 dnia roboczego po zakończonym tygodniu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- transakcje za okres od 8 do 15 dnia miesiąca wystawione 2 lub 3 dnia roboczego po zakończonym tygodniu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- transakcje za okres od 16 do 22 dnia  miesiąca wystawione 2 lub 3 dnia roboczego po zakończonym tygodniu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- transakcje za okres od 23 do ostatniego dnia miesiąca wystawione 2 lub 3 dnia roboczego po zakończonym tygodniu,</w:t>
      </w:r>
    </w:p>
    <w:p w:rsidR="00E93CE4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Wykonawca będzie wystawiał faktury dla Zamawiającego po zakończeniu każdego okresu rozliczeniowego?</w:t>
      </w:r>
    </w:p>
    <w:p w:rsidR="002977E2" w:rsidRPr="00304D79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304D7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2977E2" w:rsidRPr="005841E9" w:rsidRDefault="001B28F5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podtrzymuje w tym zakresie dotychczasowe zapisy SIWZ.</w:t>
      </w:r>
    </w:p>
    <w:p w:rsidR="001B28F5" w:rsidRPr="001B28F5" w:rsidRDefault="001B28F5" w:rsidP="00FB385F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 w:rsidR="00773DBE">
        <w:rPr>
          <w:rFonts w:ascii="Tahoma" w:eastAsia="Times New Roman" w:hAnsi="Tahoma" w:cs="Tahoma"/>
          <w:b/>
          <w:sz w:val="20"/>
          <w:szCs w:val="20"/>
          <w:lang w:eastAsia="pl-PL"/>
        </w:rPr>
        <w:t>11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Czy istnieje możliwość zmiany w umowie w § 2 ust. 8 terminu płatności tak, aby wynosił 21 dni i liczony był od daty od daty wystawienia faktury, a nie od daty otrzymania faktury do siedziby Zamawiającego? Niestety, nie możemy spełnić wymagań Zamawiającego, ponieważ w systemie rozliczeniowo-księgowym Wykonawcy termin „od otrzymania” , z przyczyn braku możliwości windykacji należności, nie istnieje.</w:t>
      </w:r>
    </w:p>
    <w:p w:rsidR="00773DBE" w:rsidRPr="00773DBE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 xml:space="preserve">W celu usprawnienia procesu otrzymywania faktur VAT, Wykonawca daje możliwość otrzymywania przez Zamawiającego faktury sprzedaży (w tym faktury korygującej/duplikatu) wystawianej w formie elektronicznej, tzw. e-faktura.  </w:t>
      </w:r>
    </w:p>
    <w:p w:rsidR="0058490D" w:rsidRDefault="00773DBE" w:rsidP="00773DB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E-faktura posiada taką samą wartość prawną, jak faktura w formie papierowej, zawiera te      same dane w związku z czym zastępuje tradycyjny dokument w wersji papierowej. E-faktura umieszczana jest na specjalnie przeznaczonym Portalu maksymalnie jeden dzień roboczy po wystawieniu w systemie rozliczeniowo - księgowym Wykonawcy</w:t>
      </w:r>
    </w:p>
    <w:p w:rsidR="002977E2" w:rsidRPr="005841E9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577D7A" w:rsidRPr="005841E9" w:rsidRDefault="00577D7A" w:rsidP="00577D7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podtrzymuje w tym zakresie dotychczasowe zapisy SIWZ. Na podstawie § 1 ust. 6 wzoru umowy „Odbiór dostarczonych przez Wykonawcę do zbiorników pojazdów produktów zostanie każdorazowo potwierdzony fakturą podpisaną przez osoby upoważnione przez Zamawiającego”.</w:t>
      </w:r>
    </w:p>
    <w:p w:rsidR="002977E2" w:rsidRDefault="002977E2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773DBE">
        <w:rPr>
          <w:rFonts w:ascii="Tahoma" w:eastAsia="Times New Roman" w:hAnsi="Tahoma" w:cs="Tahoma"/>
          <w:b/>
          <w:sz w:val="20"/>
          <w:szCs w:val="20"/>
          <w:lang w:eastAsia="pl-PL"/>
        </w:rPr>
        <w:t>2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58490D" w:rsidRDefault="00773DBE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3DBE">
        <w:rPr>
          <w:rFonts w:ascii="Tahoma" w:eastAsia="Times New Roman" w:hAnsi="Tahoma" w:cs="Tahoma"/>
          <w:sz w:val="20"/>
          <w:szCs w:val="20"/>
          <w:lang w:eastAsia="pl-PL"/>
        </w:rPr>
        <w:t>Czy istnieje możliwość zmiany zapisów w umowie w § 2 ust 8 poprzez odstąpienie od konieczności uzupełnienia nr  konta  na umowie  i zastąpienie słowem: ,, wskazany  na fakturze”?</w:t>
      </w:r>
    </w:p>
    <w:p w:rsidR="002977E2" w:rsidRPr="000F1221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0F1221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577D7A" w:rsidRPr="005841E9" w:rsidRDefault="00577D7A" w:rsidP="002977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dopuszcza taką możliwość.</w:t>
      </w:r>
    </w:p>
    <w:p w:rsidR="002977E2" w:rsidRPr="00FB385F" w:rsidRDefault="002977E2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773DBE">
        <w:rPr>
          <w:rFonts w:ascii="Tahoma" w:eastAsia="Times New Roman" w:hAnsi="Tahoma" w:cs="Tahoma"/>
          <w:b/>
          <w:sz w:val="20"/>
          <w:szCs w:val="20"/>
          <w:lang w:eastAsia="pl-PL"/>
        </w:rPr>
        <w:t>3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4327A0" w:rsidRPr="004327A0" w:rsidRDefault="004327A0" w:rsidP="004327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327A0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zmiany zapisu § 3 ust. 1 i zaakceptuje, aby wysokość kary umownej wynosiła 10% wartości niezrealizowanej części umowy?</w:t>
      </w:r>
    </w:p>
    <w:p w:rsidR="004327A0" w:rsidRDefault="004327A0" w:rsidP="004327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327A0">
        <w:rPr>
          <w:rFonts w:ascii="Tahoma" w:eastAsia="Times New Roman" w:hAnsi="Tahoma" w:cs="Tahoma"/>
          <w:sz w:val="20"/>
          <w:szCs w:val="20"/>
          <w:lang w:eastAsia="pl-PL"/>
        </w:rPr>
        <w:t>Zdaniem Wykonawcy  zaproponowana przez Zamawiającego wysokość kary jest zbyt wygórowana.</w:t>
      </w:r>
    </w:p>
    <w:p w:rsidR="002977E2" w:rsidRPr="000F1221" w:rsidRDefault="002977E2" w:rsidP="004327A0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0F1221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577D7A" w:rsidRPr="005841E9" w:rsidRDefault="00577D7A" w:rsidP="004327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podtrzymuje w tym zakresie dotychczasowe zapisy SIWZ.</w:t>
      </w:r>
    </w:p>
    <w:p w:rsidR="002977E2" w:rsidRPr="00FB385F" w:rsidRDefault="002977E2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4327A0">
        <w:rPr>
          <w:rFonts w:ascii="Tahoma" w:eastAsia="Times New Roman" w:hAnsi="Tahoma" w:cs="Tahoma"/>
          <w:b/>
          <w:sz w:val="20"/>
          <w:szCs w:val="20"/>
          <w:lang w:eastAsia="pl-PL"/>
        </w:rPr>
        <w:t>4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58490D" w:rsidRDefault="004327A0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327A0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wyłączenia spod obowiązku zapłaty kary umownej, o której mowa w § 3 ust 2 przypadków: awarii systemu obsługi, przyjęcia paliwa na stację paliw,  modernizacji stacji paliw oraz zdarzeń losowych?</w:t>
      </w:r>
    </w:p>
    <w:p w:rsidR="001C79FB" w:rsidRPr="000F1221" w:rsidRDefault="001C79FB" w:rsidP="001C79FB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0F1221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577D7A" w:rsidRPr="005841E9" w:rsidRDefault="00577D7A" w:rsidP="00577D7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nie dopuszcza takiej możliwości.</w:t>
      </w:r>
    </w:p>
    <w:p w:rsidR="001C79FB" w:rsidRPr="00AC538D" w:rsidRDefault="001C79FB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4327A0">
        <w:rPr>
          <w:rFonts w:ascii="Tahoma" w:eastAsia="Times New Roman" w:hAnsi="Tahoma" w:cs="Tahoma"/>
          <w:b/>
          <w:sz w:val="20"/>
          <w:szCs w:val="20"/>
          <w:lang w:eastAsia="pl-PL"/>
        </w:rPr>
        <w:t>5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58490D" w:rsidRDefault="004327A0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327A0">
        <w:rPr>
          <w:rFonts w:ascii="Tahoma" w:eastAsia="Times New Roman" w:hAnsi="Tahoma" w:cs="Tahoma"/>
          <w:sz w:val="20"/>
          <w:szCs w:val="20"/>
          <w:lang w:eastAsia="pl-PL"/>
        </w:rPr>
        <w:t>Czy Zamawiający wyrazi zgodę na dodanie w § 3 zapisu o następującej treści: Niezależnie od sposobu rozliczenia kar umownych, Strona występująca z żądaniem zapłaty kary umownej wystawi na rzecz drugiej Strony notę księgową (obciążeniową) na kwotę należnych kar umownych."?</w:t>
      </w:r>
    </w:p>
    <w:p w:rsidR="001C79FB" w:rsidRPr="000F1221" w:rsidRDefault="001C79FB" w:rsidP="00AC538D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0F1221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1C79FB" w:rsidRPr="005841E9" w:rsidRDefault="00304D79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w § 3 wzoru umowy dodaje ust. 4 w brzmieniu: „Niezależnie od sposobu rozliczenia kar umownych Zamawiający występując z żądaniem zapłaty kary umownej wystawi na rzecz Wykonawcy notę księgową (obciążeniową) na kwotę należnych kar umownych."</w:t>
      </w:r>
    </w:p>
    <w:p w:rsidR="00304D79" w:rsidRPr="00AC538D" w:rsidRDefault="00304D79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4327A0">
        <w:rPr>
          <w:rFonts w:ascii="Tahoma" w:eastAsia="Times New Roman" w:hAnsi="Tahoma" w:cs="Tahoma"/>
          <w:b/>
          <w:sz w:val="20"/>
          <w:szCs w:val="20"/>
          <w:lang w:eastAsia="pl-PL"/>
        </w:rPr>
        <w:t>6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4327A0" w:rsidRPr="004327A0" w:rsidRDefault="004327A0" w:rsidP="004327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327A0">
        <w:rPr>
          <w:rFonts w:ascii="Tahoma" w:eastAsia="Times New Roman" w:hAnsi="Tahoma" w:cs="Tahoma"/>
          <w:sz w:val="20"/>
          <w:szCs w:val="20"/>
          <w:lang w:eastAsia="pl-PL"/>
        </w:rPr>
        <w:t xml:space="preserve">Czy Zamawiający wyrazi  zgodę na odstąpienie od marży liczonej w % i zaakceptuje marże w  PLN (projekt umowy  § 2 ust 1 ) a tym samym dokona zmiany w formularzu ofertowym  pkt. 2? </w:t>
      </w:r>
    </w:p>
    <w:p w:rsidR="0058490D" w:rsidRDefault="004327A0" w:rsidP="004327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327A0">
        <w:rPr>
          <w:rFonts w:ascii="Tahoma" w:eastAsia="Times New Roman" w:hAnsi="Tahoma" w:cs="Tahoma"/>
          <w:sz w:val="20"/>
          <w:szCs w:val="20"/>
          <w:lang w:eastAsia="pl-PL"/>
        </w:rPr>
        <w:t>Wykonawca udziela marży tylko w PLN.</w:t>
      </w:r>
    </w:p>
    <w:p w:rsidR="001C79FB" w:rsidRPr="000F1221" w:rsidRDefault="001C79FB" w:rsidP="001C79F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F1221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Odpowiedź:</w:t>
      </w:r>
    </w:p>
    <w:p w:rsidR="00304D79" w:rsidRPr="005841E9" w:rsidRDefault="00304D79" w:rsidP="00304D7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Zamawiający podtrzymuje w tym zakresie dotychczasowe zapisy SIWZ.</w:t>
      </w:r>
    </w:p>
    <w:p w:rsidR="001C79FB" w:rsidRPr="00AC538D" w:rsidRDefault="001C79FB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4327A0">
        <w:rPr>
          <w:rFonts w:ascii="Tahoma" w:eastAsia="Times New Roman" w:hAnsi="Tahoma" w:cs="Tahoma"/>
          <w:b/>
          <w:sz w:val="20"/>
          <w:szCs w:val="20"/>
          <w:lang w:eastAsia="pl-PL"/>
        </w:rPr>
        <w:t>7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58490D" w:rsidRDefault="004327A0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327A0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dołączenia już do właściwej umowy (po wyborze oferenta) załącznika w postaci Ogólnych Warunków Sprzedaży i Używania Kart Paliwowych Wykonawcy z dnia 24.5.2018 r, -  w odniesieniu do kwestii nie uregulowanych w umowie (wskazany regulamin stanowi załącznik niniejszej korespondencji)?</w:t>
      </w:r>
    </w:p>
    <w:p w:rsidR="001C79FB" w:rsidRPr="000F1221" w:rsidRDefault="001C79FB" w:rsidP="001C79F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F1221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4327A0" w:rsidRPr="005841E9" w:rsidRDefault="004327A0" w:rsidP="004327A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1E9">
        <w:rPr>
          <w:rFonts w:ascii="Tahoma" w:eastAsia="Times New Roman" w:hAnsi="Tahoma" w:cs="Tahoma"/>
          <w:sz w:val="20"/>
          <w:szCs w:val="20"/>
          <w:lang w:eastAsia="pl-PL"/>
        </w:rPr>
        <w:t>W zawiązku z odpowiedzią na pytanie nr 1 Zamawiający nie dopuszcza takiej możliwości.</w:t>
      </w:r>
    </w:p>
    <w:p w:rsidR="001C79FB" w:rsidRPr="00AC538D" w:rsidRDefault="001C79FB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941E7" w:rsidRDefault="009941E7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Udzielone wyjaśnienia </w:t>
      </w:r>
      <w:r w:rsidR="00FB1BD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stanowią integralną część Specyfikacji Istotnych Warunków Zamówienia oraz </w:t>
      </w: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są wiążące dla wszystkich wykonawców, którzy przystąpią do udziału w postępowaniu i pozostają bez wpływu na termin składania ofert określony w ogłoszeniu  o zamówieniu i SIWZ.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Biorąc pod uwagę powyższe wykonawcy </w:t>
      </w:r>
      <w:r w:rsidR="00F858C4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przygotowywaniu oferty 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zobowiązani są uwzględnić powyższe doprecyzo</w:t>
      </w:r>
      <w:r w:rsidR="00F858C4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wania</w:t>
      </w:r>
      <w:r w:rsidR="00F858C4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1E2AB4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E2AB4" w:rsidRDefault="00006B93" w:rsidP="00006B93">
      <w:pPr>
        <w:jc w:val="both"/>
        <w:rPr>
          <w:rFonts w:ascii="Tahoma" w:hAnsi="Tahoma" w:cs="Tahoma"/>
          <w:b/>
          <w:sz w:val="24"/>
          <w:szCs w:val="24"/>
        </w:rPr>
      </w:pPr>
    </w:p>
    <w:p w:rsidR="000B4BA0" w:rsidRPr="00006B93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006B93" w:rsidSect="00FE37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24" w:rsidRDefault="00167324" w:rsidP="00B76C3B">
      <w:pPr>
        <w:spacing w:after="0" w:line="240" w:lineRule="auto"/>
      </w:pPr>
      <w:r>
        <w:separator/>
      </w:r>
    </w:p>
  </w:endnote>
  <w:endnote w:type="continuationSeparator" w:id="0">
    <w:p w:rsidR="00167324" w:rsidRDefault="00167324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610"/>
      <w:docPartObj>
        <w:docPartGallery w:val="Page Numbers (Bottom of Page)"/>
        <w:docPartUnique/>
      </w:docPartObj>
    </w:sdtPr>
    <w:sdtEndPr/>
    <w:sdtContent>
      <w:p w:rsidR="00B76C3B" w:rsidRDefault="00920611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604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24" w:rsidRDefault="00167324" w:rsidP="00B76C3B">
      <w:pPr>
        <w:spacing w:after="0" w:line="240" w:lineRule="auto"/>
      </w:pPr>
      <w:r>
        <w:separator/>
      </w:r>
    </w:p>
  </w:footnote>
  <w:footnote w:type="continuationSeparator" w:id="0">
    <w:p w:rsidR="00167324" w:rsidRDefault="00167324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6E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4E2332"/>
    <w:multiLevelType w:val="hybridMultilevel"/>
    <w:tmpl w:val="18DE7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F504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8F7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2"/>
  </w:num>
  <w:num w:numId="4">
    <w:abstractNumId w:val="10"/>
  </w:num>
  <w:num w:numId="5">
    <w:abstractNumId w:val="28"/>
  </w:num>
  <w:num w:numId="6">
    <w:abstractNumId w:val="29"/>
  </w:num>
  <w:num w:numId="7">
    <w:abstractNumId w:val="4"/>
  </w:num>
  <w:num w:numId="8">
    <w:abstractNumId w:val="13"/>
  </w:num>
  <w:num w:numId="9">
    <w:abstractNumId w:val="24"/>
  </w:num>
  <w:num w:numId="10">
    <w:abstractNumId w:val="14"/>
  </w:num>
  <w:num w:numId="11">
    <w:abstractNumId w:val="33"/>
  </w:num>
  <w:num w:numId="12">
    <w:abstractNumId w:val="31"/>
  </w:num>
  <w:num w:numId="13">
    <w:abstractNumId w:val="21"/>
  </w:num>
  <w:num w:numId="14">
    <w:abstractNumId w:val="9"/>
  </w:num>
  <w:num w:numId="15">
    <w:abstractNumId w:val="32"/>
  </w:num>
  <w:num w:numId="16">
    <w:abstractNumId w:val="3"/>
  </w:num>
  <w:num w:numId="17">
    <w:abstractNumId w:val="17"/>
  </w:num>
  <w:num w:numId="18">
    <w:abstractNumId w:val="26"/>
  </w:num>
  <w:num w:numId="19">
    <w:abstractNumId w:val="34"/>
  </w:num>
  <w:num w:numId="20">
    <w:abstractNumId w:val="19"/>
  </w:num>
  <w:num w:numId="21">
    <w:abstractNumId w:val="25"/>
  </w:num>
  <w:num w:numId="22">
    <w:abstractNumId w:val="1"/>
  </w:num>
  <w:num w:numId="23">
    <w:abstractNumId w:val="5"/>
  </w:num>
  <w:num w:numId="24">
    <w:abstractNumId w:val="2"/>
  </w:num>
  <w:num w:numId="25">
    <w:abstractNumId w:val="11"/>
  </w:num>
  <w:num w:numId="26">
    <w:abstractNumId w:val="30"/>
  </w:num>
  <w:num w:numId="27">
    <w:abstractNumId w:val="6"/>
  </w:num>
  <w:num w:numId="28">
    <w:abstractNumId w:val="12"/>
  </w:num>
  <w:num w:numId="29">
    <w:abstractNumId w:val="20"/>
  </w:num>
  <w:num w:numId="30">
    <w:abstractNumId w:val="16"/>
  </w:num>
  <w:num w:numId="31">
    <w:abstractNumId w:val="27"/>
  </w:num>
  <w:num w:numId="32">
    <w:abstractNumId w:val="23"/>
  </w:num>
  <w:num w:numId="33">
    <w:abstractNumId w:val="0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B7E66"/>
    <w:rsid w:val="000C6E29"/>
    <w:rsid w:val="000E4969"/>
    <w:rsid w:val="000F1221"/>
    <w:rsid w:val="000F2012"/>
    <w:rsid w:val="00100C9A"/>
    <w:rsid w:val="00102EAF"/>
    <w:rsid w:val="00103B78"/>
    <w:rsid w:val="0015778C"/>
    <w:rsid w:val="0016044B"/>
    <w:rsid w:val="00167324"/>
    <w:rsid w:val="00181ED4"/>
    <w:rsid w:val="00193987"/>
    <w:rsid w:val="001B0AF5"/>
    <w:rsid w:val="001B28F5"/>
    <w:rsid w:val="001B761A"/>
    <w:rsid w:val="001C79FB"/>
    <w:rsid w:val="001D4A61"/>
    <w:rsid w:val="001E2AB4"/>
    <w:rsid w:val="001E3DCF"/>
    <w:rsid w:val="0021110F"/>
    <w:rsid w:val="00220551"/>
    <w:rsid w:val="00241330"/>
    <w:rsid w:val="002977E2"/>
    <w:rsid w:val="002A213F"/>
    <w:rsid w:val="002A7CB9"/>
    <w:rsid w:val="002E1D52"/>
    <w:rsid w:val="00304D79"/>
    <w:rsid w:val="003159B4"/>
    <w:rsid w:val="0032730F"/>
    <w:rsid w:val="00331202"/>
    <w:rsid w:val="003535DB"/>
    <w:rsid w:val="003700D6"/>
    <w:rsid w:val="00374863"/>
    <w:rsid w:val="00374903"/>
    <w:rsid w:val="003750E7"/>
    <w:rsid w:val="003B2E40"/>
    <w:rsid w:val="003B68CE"/>
    <w:rsid w:val="003D22DC"/>
    <w:rsid w:val="003D38F6"/>
    <w:rsid w:val="003E3245"/>
    <w:rsid w:val="003E4F0E"/>
    <w:rsid w:val="003E5674"/>
    <w:rsid w:val="003F7A37"/>
    <w:rsid w:val="00424435"/>
    <w:rsid w:val="004327A0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D069F"/>
    <w:rsid w:val="004D38C4"/>
    <w:rsid w:val="004F176A"/>
    <w:rsid w:val="00505061"/>
    <w:rsid w:val="00551F6D"/>
    <w:rsid w:val="00577D7A"/>
    <w:rsid w:val="005841E9"/>
    <w:rsid w:val="0058490D"/>
    <w:rsid w:val="00590110"/>
    <w:rsid w:val="00593CE6"/>
    <w:rsid w:val="005A19A0"/>
    <w:rsid w:val="005E07D2"/>
    <w:rsid w:val="005E76E0"/>
    <w:rsid w:val="006135B6"/>
    <w:rsid w:val="00643FAA"/>
    <w:rsid w:val="00667FF7"/>
    <w:rsid w:val="006B407F"/>
    <w:rsid w:val="006C6E7A"/>
    <w:rsid w:val="006D7E92"/>
    <w:rsid w:val="006F6CFC"/>
    <w:rsid w:val="007016EE"/>
    <w:rsid w:val="00707F37"/>
    <w:rsid w:val="00732605"/>
    <w:rsid w:val="00773DBE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C24DC"/>
    <w:rsid w:val="008E5555"/>
    <w:rsid w:val="008E62A2"/>
    <w:rsid w:val="00914F39"/>
    <w:rsid w:val="00920611"/>
    <w:rsid w:val="0092533B"/>
    <w:rsid w:val="009352A7"/>
    <w:rsid w:val="00950C4B"/>
    <w:rsid w:val="00986980"/>
    <w:rsid w:val="00993FFA"/>
    <w:rsid w:val="009941E7"/>
    <w:rsid w:val="00994486"/>
    <w:rsid w:val="009B7EEF"/>
    <w:rsid w:val="009C0928"/>
    <w:rsid w:val="00A12727"/>
    <w:rsid w:val="00A70533"/>
    <w:rsid w:val="00A85260"/>
    <w:rsid w:val="00A908A3"/>
    <w:rsid w:val="00AC0028"/>
    <w:rsid w:val="00AC44AE"/>
    <w:rsid w:val="00AC538D"/>
    <w:rsid w:val="00B0489A"/>
    <w:rsid w:val="00B06006"/>
    <w:rsid w:val="00B10554"/>
    <w:rsid w:val="00B15A3B"/>
    <w:rsid w:val="00B76C3B"/>
    <w:rsid w:val="00B771E4"/>
    <w:rsid w:val="00B9160A"/>
    <w:rsid w:val="00B93B52"/>
    <w:rsid w:val="00BA6103"/>
    <w:rsid w:val="00C0302F"/>
    <w:rsid w:val="00C2128C"/>
    <w:rsid w:val="00C40C74"/>
    <w:rsid w:val="00C5511C"/>
    <w:rsid w:val="00C665EF"/>
    <w:rsid w:val="00C86C94"/>
    <w:rsid w:val="00CB1DFA"/>
    <w:rsid w:val="00CB6A5C"/>
    <w:rsid w:val="00CB71D4"/>
    <w:rsid w:val="00CD3944"/>
    <w:rsid w:val="00CE7BF3"/>
    <w:rsid w:val="00CF119D"/>
    <w:rsid w:val="00CF787A"/>
    <w:rsid w:val="00D13EF9"/>
    <w:rsid w:val="00D31080"/>
    <w:rsid w:val="00D54B01"/>
    <w:rsid w:val="00D61EF1"/>
    <w:rsid w:val="00DB0745"/>
    <w:rsid w:val="00DC29EC"/>
    <w:rsid w:val="00DD5675"/>
    <w:rsid w:val="00DE2CD1"/>
    <w:rsid w:val="00E93CE4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858C4"/>
    <w:rsid w:val="00FA2E2F"/>
    <w:rsid w:val="00FA51D3"/>
    <w:rsid w:val="00FB1BDF"/>
    <w:rsid w:val="00FB385F"/>
    <w:rsid w:val="00FC5367"/>
    <w:rsid w:val="00FE37D4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4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semiHidden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9B95-E677-454D-8C00-8FDB72B0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2113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18</cp:revision>
  <cp:lastPrinted>2020-05-26T06:26:00Z</cp:lastPrinted>
  <dcterms:created xsi:type="dcterms:W3CDTF">2019-05-21T16:47:00Z</dcterms:created>
  <dcterms:modified xsi:type="dcterms:W3CDTF">2020-05-26T07:54:00Z</dcterms:modified>
</cp:coreProperties>
</file>